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3C6A" w14:textId="51AD2A14" w:rsidR="00DB17B7" w:rsidRPr="00726FE1" w:rsidRDefault="00D010DB" w:rsidP="00726FE1">
      <w:pPr>
        <w:jc w:val="center"/>
        <w:rPr>
          <w:rFonts w:ascii="Comic Sans MS" w:hAnsi="Comic Sans MS"/>
          <w:b/>
          <w:bCs/>
          <w:color w:val="004289"/>
          <w:sz w:val="28"/>
          <w:szCs w:val="28"/>
        </w:rPr>
      </w:pPr>
      <w:r>
        <w:rPr>
          <w:rFonts w:ascii="Comic Sans MS" w:hAnsi="Comic Sans MS"/>
          <w:b/>
          <w:bCs/>
          <w:color w:val="004289"/>
          <w:sz w:val="28"/>
          <w:szCs w:val="28"/>
        </w:rPr>
        <w:t>Burnhaven</w:t>
      </w:r>
      <w:r w:rsidR="00726FE1" w:rsidRPr="00726FE1">
        <w:rPr>
          <w:rFonts w:ascii="Comic Sans MS" w:hAnsi="Comic Sans MS"/>
          <w:b/>
          <w:bCs/>
          <w:color w:val="004289"/>
          <w:sz w:val="28"/>
          <w:szCs w:val="28"/>
        </w:rPr>
        <w:t xml:space="preserve"> School</w:t>
      </w:r>
    </w:p>
    <w:p w14:paraId="48E88B2C" w14:textId="05B0FE69" w:rsidR="00726FE1" w:rsidRPr="00726FE1" w:rsidRDefault="00726FE1" w:rsidP="00726FE1">
      <w:pPr>
        <w:jc w:val="center"/>
        <w:rPr>
          <w:rFonts w:ascii="Comic Sans MS" w:hAnsi="Comic Sans MS"/>
          <w:b/>
          <w:bCs/>
          <w:color w:val="004289"/>
          <w:sz w:val="28"/>
          <w:szCs w:val="28"/>
        </w:rPr>
      </w:pPr>
      <w:r w:rsidRPr="00726FE1">
        <w:rPr>
          <w:rFonts w:ascii="Comic Sans MS" w:hAnsi="Comic Sans MS"/>
          <w:b/>
          <w:bCs/>
          <w:color w:val="004289"/>
          <w:sz w:val="28"/>
          <w:szCs w:val="28"/>
        </w:rPr>
        <w:t>Learning, Teaching and Assessment Statement</w:t>
      </w:r>
      <w:r w:rsidR="00946F78">
        <w:rPr>
          <w:rFonts w:ascii="Comic Sans MS" w:hAnsi="Comic Sans MS"/>
          <w:b/>
          <w:bCs/>
          <w:color w:val="004289"/>
          <w:sz w:val="28"/>
          <w:szCs w:val="28"/>
        </w:rPr>
        <w:t xml:space="preserve"> 22/23</w:t>
      </w:r>
    </w:p>
    <w:tbl>
      <w:tblPr>
        <w:tblStyle w:val="TableGrid"/>
        <w:tblpPr w:leftFromText="180" w:rightFromText="180" w:vertAnchor="text" w:horzAnchor="margin" w:tblpXSpec="center" w:tblpY="177"/>
        <w:tblW w:w="0" w:type="auto"/>
        <w:tblLook w:val="04A0" w:firstRow="1" w:lastRow="0" w:firstColumn="1" w:lastColumn="0" w:noHBand="0" w:noVBand="1"/>
      </w:tblPr>
      <w:tblGrid>
        <w:gridCol w:w="6816"/>
        <w:gridCol w:w="7213"/>
      </w:tblGrid>
      <w:tr w:rsidR="00186DFC" w:rsidRPr="00726FE1" w14:paraId="69147D43" w14:textId="77777777" w:rsidTr="00946F78">
        <w:trPr>
          <w:trHeight w:val="273"/>
        </w:trPr>
        <w:tc>
          <w:tcPr>
            <w:tcW w:w="6816" w:type="dxa"/>
            <w:shd w:val="clear" w:color="auto" w:fill="004289"/>
          </w:tcPr>
          <w:p w14:paraId="4860BC88" w14:textId="77777777" w:rsidR="00186DFC" w:rsidRPr="00726FE1" w:rsidRDefault="00186DFC" w:rsidP="00186DFC">
            <w:pPr>
              <w:jc w:val="center"/>
              <w:rPr>
                <w:rFonts w:ascii="Comic Sans MS" w:hAnsi="Comic Sans MS"/>
                <w:color w:val="FFFFFF" w:themeColor="background1"/>
              </w:rPr>
            </w:pPr>
            <w:r w:rsidRPr="00726FE1">
              <w:rPr>
                <w:rFonts w:ascii="Comic Sans MS" w:hAnsi="Comic Sans MS"/>
                <w:b/>
                <w:bCs/>
                <w:color w:val="FFFFFF" w:themeColor="background1"/>
              </w:rPr>
              <w:t>LEARNING AND ENGAGEMENT</w:t>
            </w:r>
          </w:p>
        </w:tc>
        <w:tc>
          <w:tcPr>
            <w:tcW w:w="7213" w:type="dxa"/>
            <w:shd w:val="clear" w:color="auto" w:fill="0082CA"/>
          </w:tcPr>
          <w:p w14:paraId="422D90B0" w14:textId="77777777" w:rsidR="00186DFC" w:rsidRPr="00726FE1" w:rsidRDefault="00186DFC" w:rsidP="00186DFC">
            <w:pPr>
              <w:jc w:val="center"/>
              <w:rPr>
                <w:rFonts w:ascii="Comic Sans MS" w:hAnsi="Comic Sans MS"/>
                <w:color w:val="FFFFFF" w:themeColor="background1"/>
              </w:rPr>
            </w:pPr>
            <w:r w:rsidRPr="00726FE1">
              <w:rPr>
                <w:rFonts w:ascii="Comic Sans MS" w:hAnsi="Comic Sans MS"/>
                <w:b/>
                <w:bCs/>
                <w:color w:val="FFFFFF" w:themeColor="background1"/>
              </w:rPr>
              <w:t>QUALITY OF TEACHING</w:t>
            </w:r>
          </w:p>
        </w:tc>
      </w:tr>
      <w:tr w:rsidR="00186DFC" w:rsidRPr="00726FE1" w14:paraId="2B7412A0" w14:textId="77777777" w:rsidTr="00946F78">
        <w:trPr>
          <w:trHeight w:val="332"/>
        </w:trPr>
        <w:tc>
          <w:tcPr>
            <w:tcW w:w="6816" w:type="dxa"/>
          </w:tcPr>
          <w:p w14:paraId="52165E90" w14:textId="77777777" w:rsidR="00186DFC" w:rsidRPr="00726FE1" w:rsidRDefault="00186DFC" w:rsidP="00186DFC">
            <w:pPr>
              <w:jc w:val="center"/>
              <w:rPr>
                <w:rFonts w:ascii="Comic Sans MS" w:hAnsi="Comic Sans MS"/>
                <w:color w:val="004289"/>
              </w:rPr>
            </w:pPr>
            <w:r w:rsidRPr="00726FE1">
              <w:rPr>
                <w:rFonts w:ascii="Comic Sans MS" w:hAnsi="Comic Sans MS"/>
                <w:color w:val="004289"/>
              </w:rPr>
              <w:t>What statements are you currently focusing on?</w:t>
            </w:r>
          </w:p>
        </w:tc>
        <w:tc>
          <w:tcPr>
            <w:tcW w:w="7213" w:type="dxa"/>
          </w:tcPr>
          <w:p w14:paraId="3F369161" w14:textId="77777777" w:rsidR="00186DFC" w:rsidRPr="00726FE1" w:rsidRDefault="00186DFC" w:rsidP="00186DFC">
            <w:pPr>
              <w:jc w:val="center"/>
              <w:rPr>
                <w:rFonts w:ascii="Comic Sans MS" w:hAnsi="Comic Sans MS"/>
                <w:color w:val="004289"/>
              </w:rPr>
            </w:pPr>
            <w:r w:rsidRPr="00726FE1">
              <w:rPr>
                <w:rFonts w:ascii="Comic Sans MS" w:hAnsi="Comic Sans MS"/>
                <w:color w:val="004289"/>
              </w:rPr>
              <w:t>What statements are you currently focusing on?</w:t>
            </w:r>
          </w:p>
        </w:tc>
      </w:tr>
      <w:tr w:rsidR="00186DFC" w:rsidRPr="00726FE1" w14:paraId="7C9FD2E2" w14:textId="77777777" w:rsidTr="00946F78">
        <w:trPr>
          <w:trHeight w:val="978"/>
        </w:trPr>
        <w:tc>
          <w:tcPr>
            <w:tcW w:w="6816" w:type="dxa"/>
          </w:tcPr>
          <w:p w14:paraId="611B7785" w14:textId="77777777" w:rsidR="00D010DB" w:rsidRPr="00D010DB" w:rsidRDefault="00D010DB" w:rsidP="00D010DB">
            <w:pPr>
              <w:pStyle w:val="ListParagraph"/>
              <w:numPr>
                <w:ilvl w:val="0"/>
                <w:numId w:val="2"/>
              </w:numPr>
            </w:pPr>
            <w:r w:rsidRPr="00D010DB">
              <w:t xml:space="preserve">Learners are increasingly responsible for and actively involved in planning and leading learning. Their views are sought, valued and acted upon across the school and wider </w:t>
            </w:r>
            <w:proofErr w:type="gramStart"/>
            <w:r w:rsidRPr="00D010DB">
              <w:t>community</w:t>
            </w:r>
            <w:proofErr w:type="gramEnd"/>
          </w:p>
          <w:p w14:paraId="75C500D4" w14:textId="29FA83AC" w:rsidR="00D010DB" w:rsidRDefault="00D010DB" w:rsidP="00D010DB">
            <w:pPr>
              <w:pStyle w:val="ListParagraph"/>
              <w:numPr>
                <w:ilvl w:val="0"/>
                <w:numId w:val="2"/>
              </w:numPr>
            </w:pPr>
            <w:r w:rsidRPr="00D010DB">
              <w:t>Pupils understand the purpose of their learning – good use made of AIFL strategies such as LI/SC (including co-construction)</w:t>
            </w:r>
          </w:p>
          <w:p w14:paraId="0A9A2E09" w14:textId="6ADB4F13" w:rsidR="00D010DB" w:rsidRPr="00D010DB" w:rsidRDefault="00D010DB" w:rsidP="00D010DB">
            <w:pPr>
              <w:pStyle w:val="ListParagraph"/>
              <w:numPr>
                <w:ilvl w:val="0"/>
                <w:numId w:val="2"/>
              </w:numPr>
            </w:pPr>
            <w:r w:rsidRPr="00D010DB">
              <w:t>Learners have an increasingly accurate understanding of their own and others’ learning and are encouraged to talk about strengths and identify next steps.</w:t>
            </w:r>
          </w:p>
          <w:p w14:paraId="1EFB5C8B" w14:textId="60D18656" w:rsidR="00186DFC" w:rsidRPr="00726FE1" w:rsidRDefault="00186DFC" w:rsidP="00186DFC">
            <w:pPr>
              <w:rPr>
                <w:rFonts w:ascii="Comic Sans MS" w:hAnsi="Comic Sans MS"/>
                <w:color w:val="004289"/>
              </w:rPr>
            </w:pPr>
          </w:p>
        </w:tc>
        <w:tc>
          <w:tcPr>
            <w:tcW w:w="7213" w:type="dxa"/>
          </w:tcPr>
          <w:p w14:paraId="07F711B4" w14:textId="5B69C457" w:rsidR="00D010DB" w:rsidRPr="00D010DB" w:rsidRDefault="00D010DB" w:rsidP="00D010DB">
            <w:pPr>
              <w:pStyle w:val="ListParagraph"/>
              <w:numPr>
                <w:ilvl w:val="0"/>
                <w:numId w:val="3"/>
              </w:numPr>
            </w:pPr>
            <w:r w:rsidRPr="00D010DB">
              <w:t>Teachers provide effectively organised and well managed learning experiences, clearly identifying the purpose of the learning and what is to be assessed.</w:t>
            </w:r>
          </w:p>
          <w:p w14:paraId="2C6ED9CB" w14:textId="77777777" w:rsidR="00D010DB" w:rsidRPr="00D010DB" w:rsidRDefault="00D010DB" w:rsidP="00D010DB">
            <w:pPr>
              <w:pStyle w:val="ListParagraph"/>
              <w:numPr>
                <w:ilvl w:val="0"/>
                <w:numId w:val="3"/>
              </w:numPr>
            </w:pPr>
            <w:r w:rsidRPr="00D010DB">
              <w:t>Teachers ensure that their learners understand the purpose of their learning and are provided with ongoing opportunities to plan and lead.</w:t>
            </w:r>
          </w:p>
          <w:p w14:paraId="33A60B73" w14:textId="77777777" w:rsidR="00D010DB" w:rsidRPr="00D010DB" w:rsidRDefault="00D010DB" w:rsidP="00D010DB">
            <w:pPr>
              <w:numPr>
                <w:ilvl w:val="0"/>
                <w:numId w:val="3"/>
              </w:numPr>
              <w:autoSpaceDE w:val="0"/>
              <w:autoSpaceDN w:val="0"/>
              <w:adjustRightInd w:val="0"/>
              <w:contextualSpacing/>
            </w:pPr>
            <w:r w:rsidRPr="00D010DB">
              <w:rPr>
                <w:lang w:eastAsia="en-GB"/>
              </w:rPr>
              <w:t xml:space="preserve">Use of skilled questioning and engagement to promote curiosity, independence and confidence and to enable </w:t>
            </w:r>
            <w:proofErr w:type="gramStart"/>
            <w:r w:rsidRPr="00D010DB">
              <w:rPr>
                <w:lang w:eastAsia="en-GB"/>
              </w:rPr>
              <w:t>higher-order</w:t>
            </w:r>
            <w:proofErr w:type="gramEnd"/>
            <w:r w:rsidRPr="00D010DB">
              <w:rPr>
                <w:lang w:eastAsia="en-GB"/>
              </w:rPr>
              <w:t xml:space="preserve"> thinking skills in all learners</w:t>
            </w:r>
          </w:p>
          <w:p w14:paraId="0412184B" w14:textId="77777777" w:rsidR="00D010DB" w:rsidRPr="00D010DB" w:rsidRDefault="00D010DB" w:rsidP="00D010DB">
            <w:pPr>
              <w:pStyle w:val="ListParagraph"/>
              <w:numPr>
                <w:ilvl w:val="0"/>
                <w:numId w:val="3"/>
              </w:numPr>
            </w:pPr>
            <w:r w:rsidRPr="00D010DB">
              <w:t>Teachers provide quality feedback that helps learners be clear about strengths and next steps in learning.</w:t>
            </w:r>
          </w:p>
          <w:p w14:paraId="2C1A00DC" w14:textId="6CC082FD" w:rsidR="005E0CAE" w:rsidRPr="00726FE1" w:rsidRDefault="005E0CAE" w:rsidP="00186DFC">
            <w:pPr>
              <w:rPr>
                <w:rFonts w:ascii="Comic Sans MS" w:hAnsi="Comic Sans MS"/>
                <w:color w:val="004289"/>
              </w:rPr>
            </w:pPr>
          </w:p>
        </w:tc>
      </w:tr>
      <w:tr w:rsidR="00186DFC" w:rsidRPr="00726FE1" w14:paraId="5A613F52" w14:textId="77777777" w:rsidTr="00946F78">
        <w:tc>
          <w:tcPr>
            <w:tcW w:w="6816" w:type="dxa"/>
            <w:shd w:val="clear" w:color="auto" w:fill="0082CA"/>
          </w:tcPr>
          <w:p w14:paraId="1A6A1593" w14:textId="77777777" w:rsidR="00186DFC" w:rsidRPr="00726FE1" w:rsidRDefault="00186DFC" w:rsidP="00186DFC">
            <w:pPr>
              <w:jc w:val="center"/>
              <w:rPr>
                <w:rFonts w:ascii="Comic Sans MS" w:hAnsi="Comic Sans MS"/>
                <w:color w:val="FFFFFF" w:themeColor="background1"/>
              </w:rPr>
            </w:pPr>
            <w:r w:rsidRPr="00726FE1">
              <w:rPr>
                <w:rFonts w:ascii="Comic Sans MS" w:hAnsi="Comic Sans MS"/>
                <w:b/>
                <w:bCs/>
                <w:color w:val="FFFFFF" w:themeColor="background1"/>
              </w:rPr>
              <w:t>EFFECTIVE USE OF ASSESSMENT</w:t>
            </w:r>
          </w:p>
        </w:tc>
        <w:tc>
          <w:tcPr>
            <w:tcW w:w="7213" w:type="dxa"/>
            <w:shd w:val="clear" w:color="auto" w:fill="004289"/>
          </w:tcPr>
          <w:p w14:paraId="72CA6A69" w14:textId="77777777" w:rsidR="00186DFC" w:rsidRPr="00726FE1" w:rsidRDefault="00186DFC" w:rsidP="00186DFC">
            <w:pPr>
              <w:jc w:val="center"/>
              <w:rPr>
                <w:rFonts w:ascii="Comic Sans MS" w:hAnsi="Comic Sans MS"/>
                <w:color w:val="FFFFFF" w:themeColor="background1"/>
              </w:rPr>
            </w:pPr>
            <w:r w:rsidRPr="00726FE1">
              <w:rPr>
                <w:rFonts w:ascii="Comic Sans MS" w:hAnsi="Comic Sans MS"/>
                <w:b/>
                <w:bCs/>
                <w:color w:val="FFFFFF" w:themeColor="background1"/>
              </w:rPr>
              <w:t>PLANNING, TRACKING AND MONITORING</w:t>
            </w:r>
          </w:p>
        </w:tc>
      </w:tr>
      <w:tr w:rsidR="00186DFC" w:rsidRPr="00726FE1" w14:paraId="4D040DF9" w14:textId="77777777" w:rsidTr="00946F78">
        <w:tc>
          <w:tcPr>
            <w:tcW w:w="6816" w:type="dxa"/>
          </w:tcPr>
          <w:p w14:paraId="5FC70C52" w14:textId="77777777" w:rsidR="00186DFC" w:rsidRPr="00726FE1" w:rsidRDefault="00186DFC" w:rsidP="00186DFC">
            <w:pPr>
              <w:jc w:val="center"/>
              <w:rPr>
                <w:rFonts w:ascii="Comic Sans MS" w:hAnsi="Comic Sans MS"/>
                <w:color w:val="004289"/>
              </w:rPr>
            </w:pPr>
            <w:r w:rsidRPr="00726FE1">
              <w:rPr>
                <w:rFonts w:ascii="Comic Sans MS" w:hAnsi="Comic Sans MS"/>
                <w:color w:val="004289"/>
              </w:rPr>
              <w:t>What statements are you currently focusing on?</w:t>
            </w:r>
          </w:p>
        </w:tc>
        <w:tc>
          <w:tcPr>
            <w:tcW w:w="7213" w:type="dxa"/>
          </w:tcPr>
          <w:p w14:paraId="72309654" w14:textId="77777777" w:rsidR="00186DFC" w:rsidRPr="00726FE1" w:rsidRDefault="00186DFC" w:rsidP="00186DFC">
            <w:pPr>
              <w:jc w:val="center"/>
              <w:rPr>
                <w:rFonts w:ascii="Comic Sans MS" w:hAnsi="Comic Sans MS"/>
                <w:color w:val="004289"/>
              </w:rPr>
            </w:pPr>
            <w:r w:rsidRPr="00726FE1">
              <w:rPr>
                <w:rFonts w:ascii="Comic Sans MS" w:hAnsi="Comic Sans MS"/>
                <w:color w:val="004289"/>
              </w:rPr>
              <w:t>What statements are you currently focusing on?</w:t>
            </w:r>
          </w:p>
        </w:tc>
      </w:tr>
      <w:tr w:rsidR="00186DFC" w:rsidRPr="00726FE1" w14:paraId="008B9AD7" w14:textId="77777777" w:rsidTr="00946F78">
        <w:trPr>
          <w:trHeight w:val="1285"/>
        </w:trPr>
        <w:tc>
          <w:tcPr>
            <w:tcW w:w="6816" w:type="dxa"/>
          </w:tcPr>
          <w:p w14:paraId="3343ED42" w14:textId="77777777" w:rsidR="00D010DB" w:rsidRPr="00D010DB" w:rsidRDefault="00D010DB" w:rsidP="00D010DB">
            <w:pPr>
              <w:pStyle w:val="ListParagraph"/>
              <w:numPr>
                <w:ilvl w:val="0"/>
                <w:numId w:val="4"/>
              </w:numPr>
            </w:pPr>
            <w:r w:rsidRPr="00D010DB">
              <w:t xml:space="preserve">Learning, </w:t>
            </w:r>
            <w:proofErr w:type="gramStart"/>
            <w:r w:rsidRPr="00D010DB">
              <w:t>teaching</w:t>
            </w:r>
            <w:proofErr w:type="gramEnd"/>
            <w:r w:rsidRPr="00D010DB">
              <w:t xml:space="preserve"> and assessment are planned in an integrated manner identifying what is to be learned and assessed at the planning stage.</w:t>
            </w:r>
          </w:p>
          <w:p w14:paraId="76C39E67" w14:textId="339EE4CB" w:rsidR="00D010DB" w:rsidRPr="00D010DB" w:rsidRDefault="00D010DB" w:rsidP="00D010DB">
            <w:pPr>
              <w:numPr>
                <w:ilvl w:val="0"/>
                <w:numId w:val="4"/>
              </w:numPr>
              <w:autoSpaceDE w:val="0"/>
              <w:autoSpaceDN w:val="0"/>
              <w:adjustRightInd w:val="0"/>
              <w:spacing w:after="120"/>
              <w:contextualSpacing/>
            </w:pPr>
            <w:r w:rsidRPr="00D010DB">
              <w:t>Outcomes from assessment are shared with learners to engage them in reflection and identification of strengths and areas for development.</w:t>
            </w:r>
          </w:p>
          <w:p w14:paraId="71BC0E0B" w14:textId="62C1C49E" w:rsidR="00D010DB" w:rsidRPr="00D010DB" w:rsidRDefault="00D010DB" w:rsidP="00D010DB">
            <w:pPr>
              <w:numPr>
                <w:ilvl w:val="0"/>
                <w:numId w:val="4"/>
              </w:numPr>
              <w:autoSpaceDE w:val="0"/>
              <w:autoSpaceDN w:val="0"/>
              <w:adjustRightInd w:val="0"/>
              <w:spacing w:after="120"/>
              <w:contextualSpacing/>
            </w:pPr>
            <w:r w:rsidRPr="00D010DB">
              <w:t xml:space="preserve">Moderation processes and approaches are applied to all aspects of learning, teaching and assessment to improve the validity and reliability of judgements of progress and attainment within and beyond the school. </w:t>
            </w:r>
          </w:p>
          <w:p w14:paraId="2F98F43B" w14:textId="6715329F" w:rsidR="005E0CAE" w:rsidRPr="00D010DB" w:rsidRDefault="005E0CAE" w:rsidP="00186DFC">
            <w:pPr>
              <w:rPr>
                <w:rFonts w:ascii="Comic Sans MS" w:hAnsi="Comic Sans MS"/>
                <w:color w:val="004289"/>
              </w:rPr>
            </w:pPr>
          </w:p>
        </w:tc>
        <w:tc>
          <w:tcPr>
            <w:tcW w:w="7213" w:type="dxa"/>
          </w:tcPr>
          <w:p w14:paraId="088AEAB9" w14:textId="77777777" w:rsidR="00D010DB" w:rsidRPr="00D010DB" w:rsidRDefault="00D010DB" w:rsidP="00D010DB">
            <w:pPr>
              <w:pStyle w:val="ListParagraph"/>
              <w:numPr>
                <w:ilvl w:val="0"/>
                <w:numId w:val="4"/>
              </w:numPr>
            </w:pPr>
            <w:r w:rsidRPr="00D010DB">
              <w:t>Robust approaches to tracking and monitoring provide teachers with regular up to date data on young people’s progress. Tracking and monitoring processes include analysis of data linked to any barriers to learning. This may include SIMD profiles or any identified additional support need. As a result, pupils’ needs are well identified across the school.</w:t>
            </w:r>
          </w:p>
          <w:p w14:paraId="2E3E1EB3" w14:textId="77777777" w:rsidR="00D010DB" w:rsidRPr="00D010DB" w:rsidRDefault="00D010DB" w:rsidP="00D010DB">
            <w:pPr>
              <w:pStyle w:val="ListParagraph"/>
              <w:numPr>
                <w:ilvl w:val="0"/>
                <w:numId w:val="4"/>
              </w:numPr>
            </w:pPr>
            <w:r w:rsidRPr="00D010DB">
              <w:t xml:space="preserve">Analysis of data leads to appropriate interventions to address gaps in attainment and achievement.  </w:t>
            </w:r>
            <w:r w:rsidRPr="00D010DB">
              <w:rPr>
                <w:lang w:eastAsia="en-GB"/>
              </w:rPr>
              <w:t>Data is also used to evaluate the effectiveness of interventions designed to improve outcomes for all learners.</w:t>
            </w:r>
          </w:p>
          <w:p w14:paraId="19DE4F0E" w14:textId="73B8831D" w:rsidR="005E0CAE" w:rsidRPr="00D010DB" w:rsidRDefault="005E0CAE" w:rsidP="00186DFC">
            <w:pPr>
              <w:rPr>
                <w:rFonts w:ascii="Comic Sans MS" w:hAnsi="Comic Sans MS"/>
                <w:color w:val="004289"/>
              </w:rPr>
            </w:pPr>
          </w:p>
        </w:tc>
      </w:tr>
      <w:tr w:rsidR="00D010DB" w:rsidRPr="00726FE1" w14:paraId="778273F1" w14:textId="77777777" w:rsidTr="00946F78">
        <w:trPr>
          <w:trHeight w:val="1285"/>
        </w:trPr>
        <w:tc>
          <w:tcPr>
            <w:tcW w:w="14029" w:type="dxa"/>
            <w:gridSpan w:val="2"/>
          </w:tcPr>
          <w:p w14:paraId="26D6392E" w14:textId="2E9BEB04" w:rsidR="00D010DB" w:rsidRDefault="00D010DB" w:rsidP="00D010DB">
            <w:r>
              <w:t>Themes arising from our areas of focus</w:t>
            </w:r>
            <w:r w:rsidR="00045CB3">
              <w:t xml:space="preserve"> on which to concentrate this session</w:t>
            </w:r>
            <w:r>
              <w:t>:</w:t>
            </w:r>
          </w:p>
          <w:p w14:paraId="139FD0AC" w14:textId="172A3C1A" w:rsidR="00D010DB" w:rsidRDefault="00D010DB" w:rsidP="00D010DB">
            <w:pPr>
              <w:pStyle w:val="ListParagraph"/>
              <w:numPr>
                <w:ilvl w:val="0"/>
                <w:numId w:val="5"/>
              </w:numPr>
            </w:pPr>
            <w:r>
              <w:t>Involving pupils in understanding their learning and how they can improve.  Supporting them to understand the purpose of their learning and what their strengths and areas for development are.</w:t>
            </w:r>
          </w:p>
          <w:p w14:paraId="23BE72BA" w14:textId="095EFED0" w:rsidR="00D010DB" w:rsidRDefault="00D010DB" w:rsidP="00D010DB">
            <w:pPr>
              <w:pStyle w:val="ListParagraph"/>
              <w:numPr>
                <w:ilvl w:val="0"/>
                <w:numId w:val="5"/>
              </w:numPr>
            </w:pPr>
            <w:r>
              <w:t xml:space="preserve">Ensuring assessment for learning is ongoing in each classroom in </w:t>
            </w:r>
            <w:proofErr w:type="gramStart"/>
            <w:r>
              <w:t>age appropriate</w:t>
            </w:r>
            <w:proofErr w:type="gramEnd"/>
            <w:r>
              <w:t xml:space="preserve"> ways.</w:t>
            </w:r>
          </w:p>
          <w:p w14:paraId="709DF9BB" w14:textId="11625701" w:rsidR="00D010DB" w:rsidRPr="00D010DB" w:rsidRDefault="00D010DB" w:rsidP="00D010DB">
            <w:pPr>
              <w:pStyle w:val="ListParagraph"/>
              <w:numPr>
                <w:ilvl w:val="0"/>
                <w:numId w:val="5"/>
              </w:numPr>
            </w:pPr>
            <w:r>
              <w:t>Improving moderation to ensure judgements are robust</w:t>
            </w:r>
          </w:p>
        </w:tc>
      </w:tr>
    </w:tbl>
    <w:p w14:paraId="2BD72AB1" w14:textId="788D81C5" w:rsidR="007101A4" w:rsidRDefault="007101A4">
      <w:pPr>
        <w:rPr>
          <w:rFonts w:ascii="Comic Sans MS" w:hAnsi="Comic Sans MS"/>
        </w:rPr>
      </w:pPr>
    </w:p>
    <w:p w14:paraId="67B8489E" w14:textId="1B6C7D9F" w:rsidR="007101A4" w:rsidRDefault="007101A4">
      <w:pPr>
        <w:rPr>
          <w:rFonts w:ascii="Comic Sans MS" w:hAnsi="Comic Sans MS"/>
        </w:rPr>
      </w:pPr>
    </w:p>
    <w:p w14:paraId="2C1C0BBD" w14:textId="4AFB165E" w:rsidR="00726FE1" w:rsidRDefault="00726FE1">
      <w:pPr>
        <w:rPr>
          <w:rFonts w:ascii="Comic Sans MS" w:hAnsi="Comic Sans MS"/>
        </w:rPr>
      </w:pPr>
    </w:p>
    <w:p w14:paraId="1D9603A5" w14:textId="77777777" w:rsidR="00726FE1" w:rsidRDefault="00726FE1">
      <w:pPr>
        <w:rPr>
          <w:rFonts w:ascii="Comic Sans MS" w:hAnsi="Comic Sans MS"/>
        </w:rPr>
      </w:pPr>
    </w:p>
    <w:p w14:paraId="1A87EE74" w14:textId="6BD38E76" w:rsidR="007101A4" w:rsidRDefault="007101A4">
      <w:pPr>
        <w:rPr>
          <w:rFonts w:ascii="Comic Sans MS" w:hAnsi="Comic Sans MS"/>
        </w:rPr>
      </w:pPr>
    </w:p>
    <w:p w14:paraId="2E0D3928" w14:textId="4C5689C6" w:rsidR="007101A4" w:rsidRDefault="007101A4">
      <w:pPr>
        <w:rPr>
          <w:rFonts w:ascii="Comic Sans MS" w:hAnsi="Comic Sans MS"/>
        </w:rPr>
      </w:pPr>
    </w:p>
    <w:p w14:paraId="2EF04D64" w14:textId="53D5D4B6" w:rsidR="007101A4" w:rsidRDefault="007101A4">
      <w:pPr>
        <w:rPr>
          <w:rFonts w:ascii="Comic Sans MS" w:hAnsi="Comic Sans MS"/>
        </w:rPr>
      </w:pPr>
    </w:p>
    <w:p w14:paraId="4D4E2CB9" w14:textId="4B16908B" w:rsidR="007101A4" w:rsidRDefault="007101A4">
      <w:pPr>
        <w:rPr>
          <w:rFonts w:ascii="Comic Sans MS" w:hAnsi="Comic Sans MS"/>
        </w:rPr>
      </w:pPr>
    </w:p>
    <w:p w14:paraId="3BB40E72" w14:textId="059AFF1D" w:rsidR="007101A4" w:rsidRDefault="007101A4">
      <w:pPr>
        <w:rPr>
          <w:rFonts w:ascii="Comic Sans MS" w:hAnsi="Comic Sans MS"/>
        </w:rPr>
      </w:pPr>
    </w:p>
    <w:p w14:paraId="2639AAE4" w14:textId="0D5DBEE1" w:rsidR="007101A4" w:rsidRDefault="007101A4">
      <w:pPr>
        <w:rPr>
          <w:rFonts w:ascii="Comic Sans MS" w:hAnsi="Comic Sans MS"/>
        </w:rPr>
      </w:pPr>
    </w:p>
    <w:p w14:paraId="60706D3E" w14:textId="541BC381" w:rsidR="007101A4" w:rsidRDefault="007101A4">
      <w:pPr>
        <w:rPr>
          <w:rFonts w:ascii="Comic Sans MS" w:hAnsi="Comic Sans MS"/>
        </w:rPr>
      </w:pPr>
    </w:p>
    <w:p w14:paraId="48281FDA" w14:textId="465ACEED" w:rsidR="007101A4" w:rsidRDefault="007101A4">
      <w:pPr>
        <w:rPr>
          <w:rFonts w:ascii="Comic Sans MS" w:hAnsi="Comic Sans MS"/>
        </w:rPr>
      </w:pPr>
    </w:p>
    <w:p w14:paraId="24C1470C" w14:textId="25CF4EE2" w:rsidR="007101A4" w:rsidRDefault="007101A4">
      <w:pPr>
        <w:rPr>
          <w:rFonts w:ascii="Comic Sans MS" w:hAnsi="Comic Sans MS"/>
        </w:rPr>
      </w:pPr>
    </w:p>
    <w:p w14:paraId="6E2BCCBA" w14:textId="6269DDC2" w:rsidR="007101A4" w:rsidRDefault="007101A4">
      <w:pPr>
        <w:rPr>
          <w:rFonts w:ascii="Comic Sans MS" w:hAnsi="Comic Sans MS"/>
        </w:rPr>
      </w:pPr>
    </w:p>
    <w:p w14:paraId="126D3684" w14:textId="77777777" w:rsidR="00D010DB" w:rsidRDefault="00D010DB">
      <w:pPr>
        <w:rPr>
          <w:rFonts w:ascii="Comic Sans MS" w:hAnsi="Comic Sans MS"/>
        </w:rPr>
      </w:pPr>
    </w:p>
    <w:p w14:paraId="6CFF3091" w14:textId="6EC9203A" w:rsidR="00946F78" w:rsidRDefault="00946F78">
      <w:r>
        <w:br w:type="page"/>
      </w:r>
    </w:p>
    <w:tbl>
      <w:tblPr>
        <w:tblStyle w:val="TableGrid"/>
        <w:tblW w:w="0" w:type="auto"/>
        <w:tblInd w:w="562" w:type="dxa"/>
        <w:tblLook w:val="04A0" w:firstRow="1" w:lastRow="0" w:firstColumn="1" w:lastColumn="0" w:noHBand="0" w:noVBand="1"/>
      </w:tblPr>
      <w:tblGrid>
        <w:gridCol w:w="1843"/>
        <w:gridCol w:w="12474"/>
      </w:tblGrid>
      <w:tr w:rsidR="00946F78" w14:paraId="19BD582A" w14:textId="77777777" w:rsidTr="00E0265F">
        <w:tc>
          <w:tcPr>
            <w:tcW w:w="14317" w:type="dxa"/>
            <w:gridSpan w:val="2"/>
            <w:shd w:val="clear" w:color="auto" w:fill="004289"/>
            <w:vAlign w:val="center"/>
          </w:tcPr>
          <w:p w14:paraId="7F5923BF" w14:textId="77777777" w:rsidR="00946F78" w:rsidRPr="00726FE1" w:rsidRDefault="00946F78" w:rsidP="00E0265F">
            <w:pPr>
              <w:jc w:val="center"/>
              <w:rPr>
                <w:rFonts w:ascii="Comic Sans MS" w:hAnsi="Comic Sans MS"/>
                <w:sz w:val="28"/>
                <w:szCs w:val="28"/>
              </w:rPr>
            </w:pPr>
            <w:r w:rsidRPr="00726FE1">
              <w:rPr>
                <w:rFonts w:ascii="Comic Sans MS" w:hAnsi="Comic Sans MS"/>
                <w:sz w:val="28"/>
                <w:szCs w:val="28"/>
              </w:rPr>
              <w:lastRenderedPageBreak/>
              <w:t>Vision Values and Aims</w:t>
            </w:r>
          </w:p>
        </w:tc>
      </w:tr>
      <w:tr w:rsidR="00946F78" w14:paraId="7A3D78CE" w14:textId="77777777" w:rsidTr="00E0265F">
        <w:tc>
          <w:tcPr>
            <w:tcW w:w="1843" w:type="dxa"/>
            <w:shd w:val="clear" w:color="auto" w:fill="D9E2F3" w:themeFill="accent1" w:themeFillTint="33"/>
          </w:tcPr>
          <w:p w14:paraId="0FEC0DD1" w14:textId="77777777" w:rsidR="00946F78" w:rsidRPr="009871E1" w:rsidRDefault="00946F78" w:rsidP="00E0265F">
            <w:pPr>
              <w:rPr>
                <w:rFonts w:ascii="Comic Sans MS" w:hAnsi="Comic Sans MS"/>
                <w:b/>
                <w:bCs/>
                <w:color w:val="004289"/>
              </w:rPr>
            </w:pPr>
            <w:r w:rsidRPr="009871E1">
              <w:rPr>
                <w:rFonts w:ascii="Comic Sans MS" w:hAnsi="Comic Sans MS"/>
                <w:b/>
                <w:bCs/>
                <w:color w:val="004289"/>
              </w:rPr>
              <w:t>VALUES</w:t>
            </w:r>
          </w:p>
        </w:tc>
        <w:tc>
          <w:tcPr>
            <w:tcW w:w="12474" w:type="dxa"/>
          </w:tcPr>
          <w:p w14:paraId="6DDAB422" w14:textId="77777777" w:rsidR="00946F78" w:rsidRPr="009871E1" w:rsidRDefault="00946F78" w:rsidP="00E0265F">
            <w:pPr>
              <w:rPr>
                <w:rFonts w:ascii="Comic Sans MS" w:hAnsi="Comic Sans MS"/>
                <w:b/>
                <w:bCs/>
                <w:color w:val="004289"/>
              </w:rPr>
            </w:pPr>
            <w:r w:rsidRPr="009871E1">
              <w:rPr>
                <w:rFonts w:ascii="Comic Sans MS" w:hAnsi="Comic Sans MS"/>
                <w:b/>
                <w:bCs/>
                <w:color w:val="004289"/>
              </w:rPr>
              <w:t>How is your learning and teaching offer shaped by your values?</w:t>
            </w:r>
          </w:p>
        </w:tc>
      </w:tr>
      <w:tr w:rsidR="00946F78" w14:paraId="5D1B39FF" w14:textId="77777777" w:rsidTr="00E0265F">
        <w:tc>
          <w:tcPr>
            <w:tcW w:w="1843" w:type="dxa"/>
            <w:shd w:val="clear" w:color="auto" w:fill="D9E2F3" w:themeFill="accent1" w:themeFillTint="33"/>
          </w:tcPr>
          <w:p w14:paraId="23506BCD" w14:textId="77777777" w:rsidR="00946F78" w:rsidRPr="009871E1" w:rsidRDefault="00946F78" w:rsidP="00E0265F">
            <w:pPr>
              <w:rPr>
                <w:rFonts w:ascii="Comic Sans MS" w:hAnsi="Comic Sans MS"/>
                <w:color w:val="004289"/>
              </w:rPr>
            </w:pPr>
            <w:r w:rsidRPr="009871E1">
              <w:rPr>
                <w:rFonts w:ascii="Comic Sans MS" w:hAnsi="Comic Sans MS"/>
                <w:color w:val="004289"/>
              </w:rPr>
              <w:t>Respect</w:t>
            </w:r>
          </w:p>
        </w:tc>
        <w:tc>
          <w:tcPr>
            <w:tcW w:w="12474" w:type="dxa"/>
          </w:tcPr>
          <w:p w14:paraId="5F445FC7" w14:textId="2F8185CC" w:rsidR="00946F78" w:rsidRPr="00A15802" w:rsidRDefault="00946F78" w:rsidP="00E0265F">
            <w:pPr>
              <w:rPr>
                <w:rFonts w:ascii="Comic Sans MS" w:hAnsi="Comic Sans MS"/>
                <w:color w:val="004289"/>
              </w:rPr>
            </w:pPr>
            <w:r>
              <w:rPr>
                <w:rFonts w:ascii="Comic Sans MS" w:hAnsi="Comic Sans MS"/>
                <w:color w:val="004289"/>
              </w:rPr>
              <w:t xml:space="preserve">Relationships are at the forefront what we do at </w:t>
            </w:r>
            <w:proofErr w:type="gramStart"/>
            <w:r>
              <w:rPr>
                <w:rFonts w:ascii="Comic Sans MS" w:hAnsi="Comic Sans MS"/>
                <w:color w:val="004289"/>
              </w:rPr>
              <w:t>Burnhaven</w:t>
            </w:r>
            <w:proofErr w:type="gramEnd"/>
            <w:r>
              <w:rPr>
                <w:rFonts w:ascii="Comic Sans MS" w:hAnsi="Comic Sans MS"/>
                <w:color w:val="004289"/>
              </w:rPr>
              <w:t xml:space="preserve"> and this includes how we </w:t>
            </w:r>
            <w:r w:rsidR="00045CB3">
              <w:rPr>
                <w:rFonts w:ascii="Comic Sans MS" w:hAnsi="Comic Sans MS"/>
                <w:color w:val="004289"/>
              </w:rPr>
              <w:t xml:space="preserve">teach our children and support them to learning, giving them feedback based on how we know them.  </w:t>
            </w:r>
            <w:r>
              <w:rPr>
                <w:rFonts w:ascii="Comic Sans MS" w:hAnsi="Comic Sans MS"/>
                <w:color w:val="004289"/>
              </w:rPr>
              <w:t xml:space="preserve"> </w:t>
            </w:r>
            <w:r w:rsidR="00045CB3">
              <w:rPr>
                <w:rFonts w:ascii="Comic Sans MS" w:hAnsi="Comic Sans MS"/>
                <w:color w:val="004289"/>
              </w:rPr>
              <w:t xml:space="preserve">Relationships are also important to </w:t>
            </w:r>
            <w:r w:rsidR="009871E1">
              <w:rPr>
                <w:rFonts w:ascii="Comic Sans MS" w:hAnsi="Comic Sans MS"/>
                <w:color w:val="004289"/>
              </w:rPr>
              <w:t xml:space="preserve">how </w:t>
            </w:r>
            <w:r w:rsidR="00045CB3">
              <w:rPr>
                <w:rFonts w:ascii="Comic Sans MS" w:hAnsi="Comic Sans MS"/>
                <w:color w:val="004289"/>
              </w:rPr>
              <w:t xml:space="preserve">we, as a team, </w:t>
            </w:r>
            <w:r w:rsidR="009871E1">
              <w:rPr>
                <w:rFonts w:ascii="Comic Sans MS" w:hAnsi="Comic Sans MS"/>
                <w:color w:val="004289"/>
              </w:rPr>
              <w:t>improve our practices.</w:t>
            </w:r>
          </w:p>
        </w:tc>
      </w:tr>
      <w:tr w:rsidR="00946F78" w14:paraId="33C724D1" w14:textId="77777777" w:rsidTr="00E0265F">
        <w:tc>
          <w:tcPr>
            <w:tcW w:w="1843" w:type="dxa"/>
            <w:shd w:val="clear" w:color="auto" w:fill="D9E2F3" w:themeFill="accent1" w:themeFillTint="33"/>
          </w:tcPr>
          <w:p w14:paraId="788CCA45" w14:textId="77777777" w:rsidR="00946F78" w:rsidRPr="009871E1" w:rsidRDefault="00946F78" w:rsidP="00E0265F">
            <w:pPr>
              <w:rPr>
                <w:rFonts w:ascii="Comic Sans MS" w:hAnsi="Comic Sans MS"/>
                <w:color w:val="004289"/>
              </w:rPr>
            </w:pPr>
            <w:r w:rsidRPr="009871E1">
              <w:rPr>
                <w:rFonts w:ascii="Comic Sans MS" w:hAnsi="Comic Sans MS"/>
                <w:color w:val="004289"/>
              </w:rPr>
              <w:t>Honesty</w:t>
            </w:r>
          </w:p>
        </w:tc>
        <w:tc>
          <w:tcPr>
            <w:tcW w:w="12474" w:type="dxa"/>
          </w:tcPr>
          <w:p w14:paraId="4C38A2B7" w14:textId="0F5D2EC0" w:rsidR="00946F78" w:rsidRPr="00A15802" w:rsidRDefault="00946F78" w:rsidP="00E0265F">
            <w:pPr>
              <w:rPr>
                <w:rFonts w:ascii="Comic Sans MS" w:hAnsi="Comic Sans MS"/>
                <w:color w:val="004289"/>
              </w:rPr>
            </w:pPr>
            <w:r>
              <w:rPr>
                <w:rFonts w:ascii="Comic Sans MS" w:hAnsi="Comic Sans MS"/>
                <w:color w:val="004289"/>
              </w:rPr>
              <w:t>Honest feedback is given regularly</w:t>
            </w:r>
            <w:r w:rsidR="009871E1">
              <w:rPr>
                <w:rFonts w:ascii="Comic Sans MS" w:hAnsi="Comic Sans MS"/>
                <w:color w:val="004289"/>
              </w:rPr>
              <w:t xml:space="preserve"> to pupils and</w:t>
            </w:r>
            <w:r w:rsidR="00045CB3">
              <w:rPr>
                <w:rFonts w:ascii="Comic Sans MS" w:hAnsi="Comic Sans MS"/>
                <w:color w:val="004289"/>
              </w:rPr>
              <w:t>,</w:t>
            </w:r>
            <w:r w:rsidR="009871E1">
              <w:rPr>
                <w:rFonts w:ascii="Comic Sans MS" w:hAnsi="Comic Sans MS"/>
                <w:color w:val="004289"/>
              </w:rPr>
              <w:t xml:space="preserve"> indeed staff</w:t>
            </w:r>
            <w:r w:rsidR="00045CB3">
              <w:rPr>
                <w:rFonts w:ascii="Comic Sans MS" w:hAnsi="Comic Sans MS"/>
                <w:color w:val="004289"/>
              </w:rPr>
              <w:t>,</w:t>
            </w:r>
            <w:r w:rsidR="009871E1">
              <w:rPr>
                <w:rFonts w:ascii="Comic Sans MS" w:hAnsi="Comic Sans MS"/>
                <w:color w:val="004289"/>
              </w:rPr>
              <w:t xml:space="preserve"> as part of our moderation model</w:t>
            </w:r>
            <w:r>
              <w:rPr>
                <w:rFonts w:ascii="Comic Sans MS" w:hAnsi="Comic Sans MS"/>
                <w:color w:val="004289"/>
              </w:rPr>
              <w:t>.  See above – open and honest discussion with learners about progress</w:t>
            </w:r>
            <w:r w:rsidR="009871E1">
              <w:rPr>
                <w:rFonts w:ascii="Comic Sans MS" w:hAnsi="Comic Sans MS"/>
                <w:color w:val="004289"/>
              </w:rPr>
              <w:t xml:space="preserve"> and moderation of learning and teaching.</w:t>
            </w:r>
          </w:p>
        </w:tc>
      </w:tr>
      <w:tr w:rsidR="00946F78" w14:paraId="2BC9B972" w14:textId="77777777" w:rsidTr="00E0265F">
        <w:tc>
          <w:tcPr>
            <w:tcW w:w="1843" w:type="dxa"/>
            <w:shd w:val="clear" w:color="auto" w:fill="D9E2F3" w:themeFill="accent1" w:themeFillTint="33"/>
          </w:tcPr>
          <w:p w14:paraId="79DC33B3" w14:textId="76E1A27A" w:rsidR="00946F78" w:rsidRPr="009871E1" w:rsidRDefault="009871E1" w:rsidP="00E0265F">
            <w:pPr>
              <w:rPr>
                <w:rFonts w:ascii="Comic Sans MS" w:hAnsi="Comic Sans MS"/>
                <w:color w:val="004289"/>
              </w:rPr>
            </w:pPr>
            <w:r w:rsidRPr="009871E1">
              <w:rPr>
                <w:rFonts w:ascii="Comic Sans MS" w:hAnsi="Comic Sans MS"/>
                <w:color w:val="004289"/>
              </w:rPr>
              <w:t>Trust</w:t>
            </w:r>
          </w:p>
        </w:tc>
        <w:tc>
          <w:tcPr>
            <w:tcW w:w="12474" w:type="dxa"/>
          </w:tcPr>
          <w:p w14:paraId="0FB848B3" w14:textId="34E86FB2" w:rsidR="00946F78" w:rsidRPr="003118D4" w:rsidRDefault="009871E1" w:rsidP="00E0265F">
            <w:pPr>
              <w:rPr>
                <w:rFonts w:ascii="Comic Sans MS" w:hAnsi="Comic Sans MS"/>
                <w:color w:val="004289"/>
                <w:highlight w:val="red"/>
              </w:rPr>
            </w:pPr>
            <w:r w:rsidRPr="009871E1">
              <w:rPr>
                <w:rFonts w:ascii="Comic Sans MS" w:hAnsi="Comic Sans MS"/>
                <w:color w:val="004289"/>
              </w:rPr>
              <w:t>All stakeholders trust the data available and seek to adapt teaching and learning based on this.  Our professional development and moderation model is based on trust in colleagues.</w:t>
            </w:r>
          </w:p>
        </w:tc>
      </w:tr>
      <w:tr w:rsidR="00946F78" w14:paraId="034B29CD" w14:textId="77777777" w:rsidTr="00E0265F">
        <w:tc>
          <w:tcPr>
            <w:tcW w:w="1843" w:type="dxa"/>
            <w:shd w:val="clear" w:color="auto" w:fill="D9E2F3" w:themeFill="accent1" w:themeFillTint="33"/>
          </w:tcPr>
          <w:p w14:paraId="74DC09A7" w14:textId="0D77B8E2" w:rsidR="00946F78" w:rsidRPr="00045CB3" w:rsidRDefault="009871E1" w:rsidP="00E0265F">
            <w:pPr>
              <w:rPr>
                <w:rFonts w:ascii="Comic Sans MS" w:hAnsi="Comic Sans MS"/>
                <w:color w:val="004289"/>
              </w:rPr>
            </w:pPr>
            <w:r w:rsidRPr="00045CB3">
              <w:rPr>
                <w:rFonts w:ascii="Comic Sans MS" w:hAnsi="Comic Sans MS"/>
                <w:color w:val="004289"/>
              </w:rPr>
              <w:t>Kindness</w:t>
            </w:r>
          </w:p>
        </w:tc>
        <w:tc>
          <w:tcPr>
            <w:tcW w:w="12474" w:type="dxa"/>
          </w:tcPr>
          <w:p w14:paraId="386B3132" w14:textId="77777777" w:rsidR="00946F78" w:rsidRPr="00045CB3" w:rsidRDefault="00946F78" w:rsidP="00E0265F">
            <w:pPr>
              <w:rPr>
                <w:rFonts w:ascii="Comic Sans MS" w:hAnsi="Comic Sans MS"/>
                <w:color w:val="004289"/>
              </w:rPr>
            </w:pPr>
          </w:p>
        </w:tc>
      </w:tr>
      <w:tr w:rsidR="00946F78" w14:paraId="47A4D4A5" w14:textId="77777777" w:rsidTr="00E0265F">
        <w:tc>
          <w:tcPr>
            <w:tcW w:w="1843" w:type="dxa"/>
            <w:shd w:val="clear" w:color="auto" w:fill="D9E2F3" w:themeFill="accent1" w:themeFillTint="33"/>
          </w:tcPr>
          <w:p w14:paraId="6E8F5EA2" w14:textId="058B8446" w:rsidR="00946F78" w:rsidRPr="00045CB3" w:rsidRDefault="009871E1" w:rsidP="00E0265F">
            <w:pPr>
              <w:rPr>
                <w:rFonts w:ascii="Comic Sans MS" w:hAnsi="Comic Sans MS"/>
                <w:color w:val="004289"/>
              </w:rPr>
            </w:pPr>
            <w:r w:rsidRPr="00045CB3">
              <w:rPr>
                <w:rFonts w:ascii="Comic Sans MS" w:hAnsi="Comic Sans MS"/>
                <w:color w:val="004289"/>
              </w:rPr>
              <w:t>Effort</w:t>
            </w:r>
          </w:p>
        </w:tc>
        <w:tc>
          <w:tcPr>
            <w:tcW w:w="12474" w:type="dxa"/>
          </w:tcPr>
          <w:p w14:paraId="0D2E6351" w14:textId="02B021DA" w:rsidR="00946F78" w:rsidRPr="00045CB3" w:rsidRDefault="00045CB3" w:rsidP="00E0265F">
            <w:pPr>
              <w:rPr>
                <w:rFonts w:ascii="Comic Sans MS" w:hAnsi="Comic Sans MS"/>
                <w:color w:val="004289"/>
              </w:rPr>
            </w:pPr>
            <w:r>
              <w:rPr>
                <w:rFonts w:ascii="Comic Sans MS" w:hAnsi="Comic Sans MS"/>
                <w:color w:val="004289"/>
              </w:rPr>
              <w:t>As we value effort, there is an expectation that staff and pupils apply this to teaching and learning, challenging ourselves and each other to do better.</w:t>
            </w:r>
          </w:p>
        </w:tc>
      </w:tr>
      <w:tr w:rsidR="00946F78" w14:paraId="7A74E099" w14:textId="77777777" w:rsidTr="00E0265F">
        <w:tc>
          <w:tcPr>
            <w:tcW w:w="1843" w:type="dxa"/>
            <w:shd w:val="clear" w:color="auto" w:fill="D9E2F3" w:themeFill="accent1" w:themeFillTint="33"/>
          </w:tcPr>
          <w:p w14:paraId="758F60C1" w14:textId="77777777" w:rsidR="00946F78" w:rsidRPr="009871E1" w:rsidRDefault="00946F78" w:rsidP="00E0265F">
            <w:pPr>
              <w:rPr>
                <w:rFonts w:ascii="Comic Sans MS" w:hAnsi="Comic Sans MS"/>
                <w:b/>
                <w:bCs/>
                <w:color w:val="004289"/>
              </w:rPr>
            </w:pPr>
            <w:r w:rsidRPr="009871E1">
              <w:rPr>
                <w:rFonts w:ascii="Comic Sans MS" w:hAnsi="Comic Sans MS"/>
                <w:b/>
                <w:bCs/>
                <w:color w:val="004289"/>
              </w:rPr>
              <w:t>VISION</w:t>
            </w:r>
          </w:p>
        </w:tc>
        <w:tc>
          <w:tcPr>
            <w:tcW w:w="12474" w:type="dxa"/>
          </w:tcPr>
          <w:p w14:paraId="187FD0AB" w14:textId="77777777" w:rsidR="00946F78" w:rsidRPr="009871E1" w:rsidRDefault="00946F78" w:rsidP="00E0265F">
            <w:pPr>
              <w:rPr>
                <w:rFonts w:ascii="Comic Sans MS" w:hAnsi="Comic Sans MS"/>
                <w:b/>
                <w:bCs/>
                <w:color w:val="004289"/>
              </w:rPr>
            </w:pPr>
            <w:r w:rsidRPr="009871E1">
              <w:rPr>
                <w:rFonts w:ascii="Comic Sans MS" w:hAnsi="Comic Sans MS"/>
                <w:b/>
                <w:bCs/>
                <w:color w:val="004289"/>
              </w:rPr>
              <w:t>How is your vision underpinning your learning and teaching offer?</w:t>
            </w:r>
          </w:p>
        </w:tc>
      </w:tr>
      <w:tr w:rsidR="00946F78" w14:paraId="0C62BA81" w14:textId="77777777" w:rsidTr="00E0265F">
        <w:trPr>
          <w:trHeight w:val="846"/>
        </w:trPr>
        <w:tc>
          <w:tcPr>
            <w:tcW w:w="14317" w:type="dxa"/>
            <w:gridSpan w:val="2"/>
            <w:shd w:val="clear" w:color="auto" w:fill="auto"/>
          </w:tcPr>
          <w:p w14:paraId="70D93B6D" w14:textId="5CC06E97" w:rsidR="00946F78" w:rsidRPr="003118D4" w:rsidRDefault="00946F78" w:rsidP="00946F78">
            <w:pPr>
              <w:jc w:val="center"/>
              <w:rPr>
                <w:rFonts w:ascii="Comic Sans MS" w:hAnsi="Comic Sans MS"/>
                <w:color w:val="2F5496" w:themeColor="accent1" w:themeShade="BF"/>
              </w:rPr>
            </w:pPr>
            <w:r w:rsidRPr="003118D4">
              <w:rPr>
                <w:rFonts w:ascii="Comic Sans MS" w:hAnsi="Comic Sans MS"/>
                <w:color w:val="2F5496" w:themeColor="accent1" w:themeShade="BF"/>
              </w:rPr>
              <w:t>“A Haven where futures begin”</w:t>
            </w:r>
          </w:p>
          <w:p w14:paraId="5D5F87B2" w14:textId="3A01314D" w:rsidR="00946F78" w:rsidRPr="003118D4" w:rsidRDefault="003118D4" w:rsidP="00946F78">
            <w:pPr>
              <w:jc w:val="center"/>
              <w:rPr>
                <w:rFonts w:ascii="Comic Sans MS" w:hAnsi="Comic Sans MS"/>
                <w:color w:val="2F5496" w:themeColor="accent1" w:themeShade="BF"/>
              </w:rPr>
            </w:pPr>
            <w:r>
              <w:rPr>
                <w:rFonts w:ascii="Comic Sans MS" w:hAnsi="Comic Sans MS"/>
                <w:color w:val="2F5496" w:themeColor="accent1" w:themeShade="BF"/>
              </w:rPr>
              <w:t>O</w:t>
            </w:r>
            <w:r w:rsidR="00946F78" w:rsidRPr="003118D4">
              <w:rPr>
                <w:rFonts w:ascii="Comic Sans MS" w:hAnsi="Comic Sans MS"/>
                <w:color w:val="2F5496" w:themeColor="accent1" w:themeShade="BF"/>
              </w:rPr>
              <w:t>ur vision</w:t>
            </w:r>
            <w:r>
              <w:rPr>
                <w:rFonts w:ascii="Comic Sans MS" w:hAnsi="Comic Sans MS"/>
                <w:color w:val="2F5496" w:themeColor="accent1" w:themeShade="BF"/>
              </w:rPr>
              <w:t xml:space="preserve"> is to create</w:t>
            </w:r>
            <w:r w:rsidR="00946F78" w:rsidRPr="003118D4">
              <w:rPr>
                <w:rFonts w:ascii="Comic Sans MS" w:hAnsi="Comic Sans MS"/>
                <w:color w:val="2F5496" w:themeColor="accent1" w:themeShade="BF"/>
              </w:rPr>
              <w:t xml:space="preserve"> a haven or safe place where children can grow as individuals and a place where children feel prepared for a future in the 21</w:t>
            </w:r>
            <w:r w:rsidR="00946F78" w:rsidRPr="003118D4">
              <w:rPr>
                <w:rFonts w:ascii="Comic Sans MS" w:hAnsi="Comic Sans MS"/>
                <w:color w:val="2F5496" w:themeColor="accent1" w:themeShade="BF"/>
                <w:vertAlign w:val="superscript"/>
              </w:rPr>
              <w:t>st</w:t>
            </w:r>
            <w:r w:rsidR="00946F78" w:rsidRPr="003118D4">
              <w:rPr>
                <w:rFonts w:ascii="Comic Sans MS" w:hAnsi="Comic Sans MS"/>
                <w:color w:val="2F5496" w:themeColor="accent1" w:themeShade="BF"/>
              </w:rPr>
              <w:t xml:space="preserve"> Century.</w:t>
            </w:r>
          </w:p>
          <w:p w14:paraId="4B796D4B" w14:textId="7E2B9FF8" w:rsidR="00946F78" w:rsidRPr="00946F78" w:rsidRDefault="00946F78" w:rsidP="00E0265F">
            <w:pPr>
              <w:rPr>
                <w:b/>
                <w:bCs/>
              </w:rPr>
            </w:pPr>
            <w:r w:rsidRPr="003118D4">
              <w:rPr>
                <w:rFonts w:ascii="Comic Sans MS" w:hAnsi="Comic Sans MS"/>
                <w:color w:val="2F5496" w:themeColor="accent1" w:themeShade="BF"/>
              </w:rPr>
              <w:t xml:space="preserve">For this reason, </w:t>
            </w:r>
            <w:r w:rsidR="003118D4">
              <w:rPr>
                <w:rFonts w:ascii="Comic Sans MS" w:hAnsi="Comic Sans MS"/>
                <w:color w:val="2F5496" w:themeColor="accent1" w:themeShade="BF"/>
              </w:rPr>
              <w:t>p</w:t>
            </w:r>
            <w:r w:rsidRPr="003118D4">
              <w:rPr>
                <w:color w:val="2F5496" w:themeColor="accent1" w:themeShade="BF"/>
              </w:rPr>
              <w:t xml:space="preserve">ositive relationships exist between staff and learners. The school has an ethos of mutual respect exists which is conducive to learning and teaching. Learners have and understanding of their rights and respect the rights of others.  </w:t>
            </w:r>
            <w:r w:rsidRPr="003118D4">
              <w:rPr>
                <w:rFonts w:ascii="Comic Sans MS" w:hAnsi="Comic Sans MS"/>
                <w:color w:val="2F5496" w:themeColor="accent1" w:themeShade="BF"/>
              </w:rPr>
              <w:t>Learners</w:t>
            </w:r>
            <w:r w:rsidR="003118D4">
              <w:rPr>
                <w:rFonts w:ascii="Comic Sans MS" w:hAnsi="Comic Sans MS"/>
                <w:color w:val="2F5496" w:themeColor="accent1" w:themeShade="BF"/>
              </w:rPr>
              <w:t>’</w:t>
            </w:r>
            <w:r w:rsidRPr="003118D4">
              <w:rPr>
                <w:rFonts w:ascii="Comic Sans MS" w:hAnsi="Comic Sans MS"/>
                <w:color w:val="2F5496" w:themeColor="accent1" w:themeShade="BF"/>
              </w:rPr>
              <w:t xml:space="preserve"> wellbeing is a priority across all classes, teachers know learners well and plan interventions to support social, </w:t>
            </w:r>
            <w:proofErr w:type="gramStart"/>
            <w:r w:rsidRPr="003118D4">
              <w:rPr>
                <w:rFonts w:ascii="Comic Sans MS" w:hAnsi="Comic Sans MS"/>
                <w:color w:val="2F5496" w:themeColor="accent1" w:themeShade="BF"/>
              </w:rPr>
              <w:t>emotional</w:t>
            </w:r>
            <w:proofErr w:type="gramEnd"/>
            <w:r w:rsidRPr="003118D4">
              <w:rPr>
                <w:rFonts w:ascii="Comic Sans MS" w:hAnsi="Comic Sans MS"/>
                <w:color w:val="2F5496" w:themeColor="accent1" w:themeShade="BF"/>
              </w:rPr>
              <w:t xml:space="preserve"> and academic learning. </w:t>
            </w:r>
            <w:r w:rsidR="003118D4" w:rsidRPr="003118D4">
              <w:rPr>
                <w:rFonts w:ascii="Comic Sans MS" w:hAnsi="Comic Sans MS"/>
                <w:color w:val="2F5496" w:themeColor="accent1" w:themeShade="BF"/>
              </w:rPr>
              <w:t>Learners are offered experiences which are innovative</w:t>
            </w:r>
            <w:r w:rsidRPr="003118D4">
              <w:rPr>
                <w:rFonts w:ascii="Comic Sans MS" w:hAnsi="Comic Sans MS"/>
                <w:color w:val="2F5496" w:themeColor="accent1" w:themeShade="BF"/>
              </w:rPr>
              <w:t xml:space="preserve"> and creative</w:t>
            </w:r>
            <w:r w:rsidR="003118D4" w:rsidRPr="003118D4">
              <w:rPr>
                <w:rFonts w:ascii="Comic Sans MS" w:hAnsi="Comic Sans MS"/>
                <w:color w:val="2F5496" w:themeColor="accent1" w:themeShade="BF"/>
              </w:rPr>
              <w:t xml:space="preserve">.  They promote engagement and curiosity. </w:t>
            </w:r>
            <w:r w:rsidRPr="003118D4">
              <w:rPr>
                <w:rFonts w:ascii="Comic Sans MS" w:hAnsi="Comic Sans MS"/>
                <w:color w:val="2F5496" w:themeColor="accent1" w:themeShade="BF"/>
              </w:rPr>
              <w:t xml:space="preserve"> </w:t>
            </w:r>
            <w:r w:rsidR="003118D4" w:rsidRPr="003118D4">
              <w:rPr>
                <w:rFonts w:ascii="Comic Sans MS" w:hAnsi="Comic Sans MS"/>
                <w:color w:val="2F5496" w:themeColor="accent1" w:themeShade="BF"/>
              </w:rPr>
              <w:t>T</w:t>
            </w:r>
            <w:r w:rsidRPr="003118D4">
              <w:rPr>
                <w:rFonts w:ascii="Comic Sans MS" w:hAnsi="Comic Sans MS"/>
                <w:color w:val="2F5496" w:themeColor="accent1" w:themeShade="BF"/>
              </w:rPr>
              <w:t>eaching approaches to meet the needs of our learners</w:t>
            </w:r>
            <w:r w:rsidR="003118D4" w:rsidRPr="003118D4">
              <w:rPr>
                <w:rFonts w:ascii="Comic Sans MS" w:hAnsi="Comic Sans MS"/>
                <w:color w:val="2F5496" w:themeColor="accent1" w:themeShade="BF"/>
              </w:rPr>
              <w:t xml:space="preserve"> and offer the opportunity to develop skills which they can use in their futures, whatever that brings.</w:t>
            </w:r>
          </w:p>
        </w:tc>
      </w:tr>
      <w:tr w:rsidR="00946F78" w14:paraId="223D6837" w14:textId="77777777" w:rsidTr="00E0265F">
        <w:tc>
          <w:tcPr>
            <w:tcW w:w="1843" w:type="dxa"/>
            <w:shd w:val="clear" w:color="auto" w:fill="D9E2F3" w:themeFill="accent1" w:themeFillTint="33"/>
          </w:tcPr>
          <w:p w14:paraId="42999BB0" w14:textId="77777777" w:rsidR="00946F78" w:rsidRDefault="00946F78" w:rsidP="00E0265F">
            <w:pPr>
              <w:rPr>
                <w:rFonts w:ascii="Comic Sans MS" w:hAnsi="Comic Sans MS"/>
                <w:color w:val="004289"/>
              </w:rPr>
            </w:pPr>
            <w:r>
              <w:rPr>
                <w:rFonts w:ascii="Comic Sans MS" w:hAnsi="Comic Sans MS"/>
                <w:color w:val="004289"/>
              </w:rPr>
              <w:t>AIMS</w:t>
            </w:r>
          </w:p>
        </w:tc>
        <w:tc>
          <w:tcPr>
            <w:tcW w:w="12474" w:type="dxa"/>
          </w:tcPr>
          <w:p w14:paraId="19F68AF4" w14:textId="77777777" w:rsidR="00946F78" w:rsidRPr="00120F9A" w:rsidRDefault="00946F78" w:rsidP="00E0265F">
            <w:pPr>
              <w:rPr>
                <w:rFonts w:ascii="Comic Sans MS" w:hAnsi="Comic Sans MS"/>
                <w:color w:val="004289"/>
              </w:rPr>
            </w:pPr>
            <w:r w:rsidRPr="00186DFC">
              <w:rPr>
                <w:rFonts w:ascii="Comic Sans MS" w:hAnsi="Comic Sans MS"/>
                <w:color w:val="004289"/>
              </w:rPr>
              <w:t>How are your aims being achieved/realised through your learning and teaching offer?</w:t>
            </w:r>
          </w:p>
        </w:tc>
      </w:tr>
      <w:tr w:rsidR="00946F78" w14:paraId="52A56580" w14:textId="77777777" w:rsidTr="00870BD6">
        <w:trPr>
          <w:trHeight w:val="3091"/>
        </w:trPr>
        <w:tc>
          <w:tcPr>
            <w:tcW w:w="14317" w:type="dxa"/>
            <w:gridSpan w:val="2"/>
            <w:shd w:val="clear" w:color="auto" w:fill="auto"/>
          </w:tcPr>
          <w:p w14:paraId="64E8BFC6" w14:textId="43525BD4" w:rsidR="003118D4" w:rsidRPr="003118D4" w:rsidRDefault="003118D4" w:rsidP="003118D4">
            <w:pPr>
              <w:rPr>
                <w:rFonts w:ascii="Comic Sans MS" w:hAnsi="Comic Sans MS"/>
                <w:color w:val="004289"/>
              </w:rPr>
            </w:pPr>
            <w:r>
              <w:rPr>
                <w:rFonts w:ascii="Comic Sans MS" w:hAnsi="Comic Sans MS"/>
                <w:color w:val="004289"/>
              </w:rPr>
              <w:t>At Burnhaven we believe we are here to:</w:t>
            </w:r>
          </w:p>
          <w:p w14:paraId="23ECF16F" w14:textId="7C936EE6" w:rsidR="009871E1" w:rsidRPr="00BF6EA3" w:rsidRDefault="009871E1" w:rsidP="009871E1">
            <w:pPr>
              <w:pStyle w:val="ListParagraph"/>
              <w:numPr>
                <w:ilvl w:val="0"/>
                <w:numId w:val="1"/>
              </w:numPr>
              <w:spacing w:after="160" w:line="259" w:lineRule="auto"/>
              <w:rPr>
                <w:b/>
                <w:bCs/>
                <w:color w:val="000099"/>
                <w:sz w:val="28"/>
                <w:szCs w:val="28"/>
              </w:rPr>
            </w:pPr>
            <w:r w:rsidRPr="00BF6EA3">
              <w:rPr>
                <w:b/>
                <w:bCs/>
                <w:color w:val="000099"/>
                <w:sz w:val="28"/>
                <w:szCs w:val="28"/>
              </w:rPr>
              <w:t>Ensure that every member of our Burnhaven family is welcomed and heard</w:t>
            </w:r>
            <w:r>
              <w:rPr>
                <w:b/>
                <w:bCs/>
                <w:color w:val="000099"/>
                <w:sz w:val="28"/>
                <w:szCs w:val="28"/>
              </w:rPr>
              <w:t xml:space="preserve"> – </w:t>
            </w:r>
            <w:r>
              <w:rPr>
                <w:color w:val="000099"/>
                <w:sz w:val="28"/>
                <w:szCs w:val="28"/>
              </w:rPr>
              <w:t>We are working to develop pupil voice in our lessons.</w:t>
            </w:r>
          </w:p>
          <w:p w14:paraId="53F6FAC7" w14:textId="270DAAAD" w:rsidR="009871E1" w:rsidRPr="00BF6EA3" w:rsidRDefault="009871E1" w:rsidP="009871E1">
            <w:pPr>
              <w:pStyle w:val="ListParagraph"/>
              <w:numPr>
                <w:ilvl w:val="0"/>
                <w:numId w:val="1"/>
              </w:numPr>
              <w:spacing w:after="160" w:line="259" w:lineRule="auto"/>
              <w:rPr>
                <w:b/>
                <w:bCs/>
                <w:color w:val="000099"/>
                <w:sz w:val="28"/>
                <w:szCs w:val="28"/>
              </w:rPr>
            </w:pPr>
            <w:r w:rsidRPr="00BF6EA3">
              <w:rPr>
                <w:b/>
                <w:bCs/>
                <w:color w:val="000099"/>
                <w:sz w:val="28"/>
                <w:szCs w:val="28"/>
              </w:rPr>
              <w:t>Provide quality learning experiences which foster curiosity for life-long learning</w:t>
            </w:r>
            <w:r>
              <w:rPr>
                <w:b/>
                <w:bCs/>
                <w:color w:val="000099"/>
                <w:sz w:val="28"/>
                <w:szCs w:val="28"/>
              </w:rPr>
              <w:t xml:space="preserve">. – </w:t>
            </w:r>
            <w:r>
              <w:rPr>
                <w:color w:val="000099"/>
                <w:sz w:val="28"/>
                <w:szCs w:val="28"/>
              </w:rPr>
              <w:t>We seek innovative approaches to teaching and learning.</w:t>
            </w:r>
            <w:r w:rsidR="000617AD">
              <w:rPr>
                <w:color w:val="000099"/>
                <w:sz w:val="28"/>
                <w:szCs w:val="28"/>
              </w:rPr>
              <w:t xml:space="preserve">  We aim to use questioning which challenges thinking.</w:t>
            </w:r>
          </w:p>
          <w:p w14:paraId="44FF7AC3" w14:textId="70B58958" w:rsidR="009871E1" w:rsidRPr="00BF6EA3" w:rsidRDefault="009871E1" w:rsidP="009871E1">
            <w:pPr>
              <w:pStyle w:val="ListParagraph"/>
              <w:numPr>
                <w:ilvl w:val="0"/>
                <w:numId w:val="1"/>
              </w:numPr>
              <w:spacing w:after="160" w:line="259" w:lineRule="auto"/>
              <w:rPr>
                <w:b/>
                <w:bCs/>
                <w:color w:val="000099"/>
                <w:sz w:val="28"/>
                <w:szCs w:val="28"/>
              </w:rPr>
            </w:pPr>
            <w:r>
              <w:rPr>
                <w:b/>
                <w:bCs/>
                <w:color w:val="000099"/>
                <w:sz w:val="28"/>
                <w:szCs w:val="28"/>
              </w:rPr>
              <w:t xml:space="preserve">Encourage children to step out of their </w:t>
            </w:r>
            <w:r w:rsidRPr="00BF6EA3">
              <w:rPr>
                <w:b/>
                <w:bCs/>
                <w:color w:val="000099"/>
                <w:sz w:val="28"/>
                <w:szCs w:val="28"/>
              </w:rPr>
              <w:t>comfort zones and build their resilience.</w:t>
            </w:r>
            <w:r>
              <w:rPr>
                <w:b/>
                <w:bCs/>
                <w:color w:val="000099"/>
                <w:sz w:val="28"/>
                <w:szCs w:val="28"/>
              </w:rPr>
              <w:t xml:space="preserve"> </w:t>
            </w:r>
            <w:r w:rsidR="000617AD">
              <w:rPr>
                <w:b/>
                <w:bCs/>
                <w:color w:val="000099"/>
                <w:sz w:val="28"/>
                <w:szCs w:val="28"/>
              </w:rPr>
              <w:t>–</w:t>
            </w:r>
            <w:r>
              <w:rPr>
                <w:b/>
                <w:bCs/>
                <w:color w:val="000099"/>
                <w:sz w:val="28"/>
                <w:szCs w:val="28"/>
              </w:rPr>
              <w:t xml:space="preserve"> </w:t>
            </w:r>
            <w:r w:rsidR="000617AD">
              <w:rPr>
                <w:color w:val="000099"/>
                <w:sz w:val="28"/>
                <w:szCs w:val="28"/>
              </w:rPr>
              <w:t>We try to engage children in their learning and challenge them to set their own next steps.</w:t>
            </w:r>
          </w:p>
          <w:p w14:paraId="18C4D829" w14:textId="782AFDDB" w:rsidR="00946F78" w:rsidRPr="000617AD" w:rsidRDefault="009871E1" w:rsidP="000617AD">
            <w:pPr>
              <w:pStyle w:val="ListParagraph"/>
              <w:numPr>
                <w:ilvl w:val="0"/>
                <w:numId w:val="1"/>
              </w:numPr>
              <w:spacing w:after="160" w:line="259" w:lineRule="auto"/>
              <w:rPr>
                <w:b/>
                <w:bCs/>
                <w:color w:val="000099"/>
                <w:sz w:val="28"/>
                <w:szCs w:val="28"/>
              </w:rPr>
            </w:pPr>
            <w:r w:rsidRPr="00BF6EA3">
              <w:rPr>
                <w:b/>
                <w:bCs/>
                <w:color w:val="000099"/>
                <w:sz w:val="28"/>
                <w:szCs w:val="28"/>
              </w:rPr>
              <w:t>Offer a nurturing environment where children are encouraged to work together and support each other, recognising and celebrating each other’s unique qualities.</w:t>
            </w:r>
            <w:r w:rsidR="000617AD">
              <w:rPr>
                <w:b/>
                <w:bCs/>
                <w:color w:val="000099"/>
                <w:sz w:val="28"/>
                <w:szCs w:val="28"/>
              </w:rPr>
              <w:t xml:space="preserve"> – </w:t>
            </w:r>
            <w:r w:rsidR="000617AD" w:rsidRPr="000617AD">
              <w:rPr>
                <w:color w:val="000099"/>
                <w:sz w:val="28"/>
                <w:szCs w:val="28"/>
              </w:rPr>
              <w:t>We are working to ensure learners</w:t>
            </w:r>
            <w:r w:rsidR="000617AD">
              <w:rPr>
                <w:color w:val="000099"/>
                <w:sz w:val="28"/>
                <w:szCs w:val="28"/>
              </w:rPr>
              <w:t xml:space="preserve"> understand their strengths and areas for development.</w:t>
            </w:r>
          </w:p>
        </w:tc>
      </w:tr>
    </w:tbl>
    <w:p w14:paraId="609E3EB2" w14:textId="73766D5F" w:rsidR="007101A4" w:rsidRPr="00870BD6" w:rsidRDefault="007101A4"/>
    <w:p w14:paraId="5D1FBD05" w14:textId="25A345CE" w:rsidR="00726FE1" w:rsidRDefault="00726FE1">
      <w:pPr>
        <w:rPr>
          <w:rFonts w:ascii="Comic Sans MS" w:hAnsi="Comic Sans MS"/>
        </w:rPr>
      </w:pPr>
    </w:p>
    <w:p w14:paraId="03B9B347" w14:textId="061F4A31" w:rsidR="00726FE1" w:rsidRDefault="00726FE1">
      <w:pPr>
        <w:rPr>
          <w:rFonts w:ascii="Comic Sans MS" w:hAnsi="Comic Sans MS"/>
        </w:rPr>
      </w:pPr>
    </w:p>
    <w:p w14:paraId="796DF165" w14:textId="77777777" w:rsidR="00726FE1" w:rsidRDefault="00726FE1">
      <w:pPr>
        <w:rPr>
          <w:rFonts w:ascii="Comic Sans MS" w:hAnsi="Comic Sans MS"/>
        </w:rPr>
      </w:pPr>
    </w:p>
    <w:p w14:paraId="56E3A0C9" w14:textId="759C1688" w:rsidR="00DE259B" w:rsidRDefault="00DE259B">
      <w:pPr>
        <w:rPr>
          <w:rFonts w:ascii="Comic Sans MS" w:hAnsi="Comic Sans MS"/>
        </w:rPr>
      </w:pPr>
    </w:p>
    <w:tbl>
      <w:tblPr>
        <w:tblStyle w:val="TableGrid"/>
        <w:tblW w:w="0" w:type="auto"/>
        <w:tblInd w:w="562" w:type="dxa"/>
        <w:tblLook w:val="04A0" w:firstRow="1" w:lastRow="0" w:firstColumn="1" w:lastColumn="0" w:noHBand="0" w:noVBand="1"/>
      </w:tblPr>
      <w:tblGrid>
        <w:gridCol w:w="7132"/>
        <w:gridCol w:w="7185"/>
      </w:tblGrid>
      <w:tr w:rsidR="00186DFC" w:rsidRPr="00186DFC" w14:paraId="4D0714BC" w14:textId="77777777" w:rsidTr="00870BD6">
        <w:tc>
          <w:tcPr>
            <w:tcW w:w="14317" w:type="dxa"/>
            <w:gridSpan w:val="2"/>
            <w:shd w:val="clear" w:color="auto" w:fill="004289"/>
            <w:vAlign w:val="center"/>
          </w:tcPr>
          <w:p w14:paraId="1AC685C8" w14:textId="6312C4C1" w:rsidR="00186DFC" w:rsidRPr="00186DFC" w:rsidRDefault="00186DFC" w:rsidP="00186DFC">
            <w:pPr>
              <w:jc w:val="center"/>
              <w:rPr>
                <w:rFonts w:ascii="Comic Sans MS" w:hAnsi="Comic Sans MS"/>
                <w:color w:val="004289"/>
                <w:sz w:val="28"/>
                <w:szCs w:val="28"/>
              </w:rPr>
            </w:pPr>
            <w:r w:rsidRPr="00186DFC">
              <w:rPr>
                <w:rFonts w:ascii="Comic Sans MS" w:hAnsi="Comic Sans MS"/>
                <w:color w:val="FFFFFF" w:themeColor="background1"/>
                <w:sz w:val="28"/>
                <w:szCs w:val="28"/>
              </w:rPr>
              <w:t>4 Capacities</w:t>
            </w:r>
          </w:p>
        </w:tc>
      </w:tr>
      <w:tr w:rsidR="00186DFC" w:rsidRPr="00186DFC" w14:paraId="28389217" w14:textId="77777777" w:rsidTr="00870BD6">
        <w:trPr>
          <w:trHeight w:val="387"/>
        </w:trPr>
        <w:tc>
          <w:tcPr>
            <w:tcW w:w="14317" w:type="dxa"/>
            <w:gridSpan w:val="2"/>
            <w:vAlign w:val="center"/>
          </w:tcPr>
          <w:p w14:paraId="511B87E1" w14:textId="4E7191D1" w:rsidR="00186DFC" w:rsidRPr="00186DFC" w:rsidRDefault="00186DFC" w:rsidP="00186DFC">
            <w:pPr>
              <w:jc w:val="center"/>
              <w:rPr>
                <w:rFonts w:ascii="Comic Sans MS" w:hAnsi="Comic Sans MS"/>
                <w:color w:val="004289"/>
              </w:rPr>
            </w:pPr>
            <w:r w:rsidRPr="00186DFC">
              <w:rPr>
                <w:rFonts w:ascii="Comic Sans MS" w:hAnsi="Comic Sans MS"/>
                <w:color w:val="004289"/>
              </w:rPr>
              <w:t>How are the 4 capacities being developed through your learning, teaching and assessment?</w:t>
            </w:r>
          </w:p>
        </w:tc>
      </w:tr>
      <w:tr w:rsidR="00186DFC" w:rsidRPr="00186DFC" w14:paraId="1B862C11" w14:textId="77777777" w:rsidTr="00870BD6">
        <w:tc>
          <w:tcPr>
            <w:tcW w:w="7132" w:type="dxa"/>
            <w:shd w:val="clear" w:color="auto" w:fill="0082CA"/>
            <w:vAlign w:val="center"/>
          </w:tcPr>
          <w:p w14:paraId="00860A41" w14:textId="436BD720" w:rsidR="00186DFC" w:rsidRPr="00186DFC" w:rsidRDefault="00186DFC" w:rsidP="00186DFC">
            <w:pPr>
              <w:rPr>
                <w:rFonts w:ascii="Comic Sans MS" w:hAnsi="Comic Sans MS"/>
                <w:b/>
                <w:bCs/>
                <w:color w:val="FFFFFF" w:themeColor="background1"/>
              </w:rPr>
            </w:pPr>
            <w:r w:rsidRPr="00186DFC">
              <w:rPr>
                <w:rFonts w:ascii="Comic Sans MS" w:hAnsi="Comic Sans MS"/>
                <w:b/>
                <w:bCs/>
                <w:color w:val="FFFFFF" w:themeColor="background1"/>
              </w:rPr>
              <w:t>Successful Learners</w:t>
            </w:r>
          </w:p>
        </w:tc>
        <w:tc>
          <w:tcPr>
            <w:tcW w:w="7185" w:type="dxa"/>
            <w:shd w:val="clear" w:color="auto" w:fill="00B3E3"/>
            <w:vAlign w:val="center"/>
          </w:tcPr>
          <w:p w14:paraId="3144127E" w14:textId="1DB6427F" w:rsidR="00186DFC" w:rsidRPr="00186DFC" w:rsidRDefault="00186DFC" w:rsidP="00186DFC">
            <w:pPr>
              <w:rPr>
                <w:rFonts w:ascii="Comic Sans MS" w:hAnsi="Comic Sans MS"/>
                <w:b/>
                <w:bCs/>
                <w:color w:val="FFFFFF" w:themeColor="background1"/>
              </w:rPr>
            </w:pPr>
            <w:r w:rsidRPr="00186DFC">
              <w:rPr>
                <w:rFonts w:ascii="Comic Sans MS" w:hAnsi="Comic Sans MS"/>
                <w:b/>
                <w:bCs/>
                <w:color w:val="FFFFFF" w:themeColor="background1"/>
              </w:rPr>
              <w:t>Confident Individuals</w:t>
            </w:r>
          </w:p>
        </w:tc>
      </w:tr>
      <w:tr w:rsidR="00186DFC" w:rsidRPr="00186DFC" w14:paraId="2AB9B75C" w14:textId="77777777" w:rsidTr="00870BD6">
        <w:trPr>
          <w:trHeight w:val="874"/>
        </w:trPr>
        <w:tc>
          <w:tcPr>
            <w:tcW w:w="7132" w:type="dxa"/>
          </w:tcPr>
          <w:p w14:paraId="099933FB" w14:textId="77777777" w:rsidR="00186DFC" w:rsidRDefault="004F4094">
            <w:pPr>
              <w:rPr>
                <w:rFonts w:ascii="Comic Sans MS" w:hAnsi="Comic Sans MS"/>
                <w:color w:val="004289"/>
              </w:rPr>
            </w:pPr>
            <w:r>
              <w:rPr>
                <w:rFonts w:ascii="Comic Sans MS" w:hAnsi="Comic Sans MS"/>
                <w:color w:val="004289"/>
              </w:rPr>
              <w:t xml:space="preserve">Teaching and learning opportunities at Burnhaven are innovative and creative, encouraging enthusiasm and motivation.  Burnhaven learners value effort and aim high.  </w:t>
            </w:r>
          </w:p>
          <w:p w14:paraId="264E53C8" w14:textId="77777777" w:rsidR="004F4094" w:rsidRDefault="004F4094">
            <w:pPr>
              <w:rPr>
                <w:rFonts w:ascii="Comic Sans MS" w:hAnsi="Comic Sans MS"/>
                <w:color w:val="004289"/>
              </w:rPr>
            </w:pPr>
          </w:p>
          <w:p w14:paraId="3D27E8BE" w14:textId="224983A5" w:rsidR="004F4094" w:rsidRPr="00186DFC" w:rsidRDefault="004F4094">
            <w:pPr>
              <w:rPr>
                <w:rFonts w:ascii="Comic Sans MS" w:hAnsi="Comic Sans MS"/>
                <w:color w:val="004289"/>
              </w:rPr>
            </w:pPr>
            <w:r>
              <w:rPr>
                <w:rFonts w:ascii="Comic Sans MS" w:hAnsi="Comic Sans MS"/>
                <w:color w:val="004289"/>
              </w:rPr>
              <w:t>With the development of pupil voice, children will be able to make even more reasoned evaluations of their next steps.</w:t>
            </w:r>
          </w:p>
        </w:tc>
        <w:tc>
          <w:tcPr>
            <w:tcW w:w="7185" w:type="dxa"/>
          </w:tcPr>
          <w:p w14:paraId="1DEE1700" w14:textId="77777777" w:rsidR="00186DFC" w:rsidRDefault="004F4094">
            <w:pPr>
              <w:rPr>
                <w:rFonts w:ascii="Comic Sans MS" w:hAnsi="Comic Sans MS"/>
                <w:color w:val="004289"/>
              </w:rPr>
            </w:pPr>
            <w:r>
              <w:rPr>
                <w:rFonts w:ascii="Comic Sans MS" w:hAnsi="Comic Sans MS"/>
                <w:color w:val="004289"/>
              </w:rPr>
              <w:t xml:space="preserve">Our approaches to teaching and learning allow children to assess risk themselves and make informed choices.  They are aware of their own needs and the needs of others.  </w:t>
            </w:r>
          </w:p>
          <w:p w14:paraId="43B47369" w14:textId="77777777" w:rsidR="004F4094" w:rsidRDefault="004F4094">
            <w:pPr>
              <w:rPr>
                <w:rFonts w:ascii="Comic Sans MS" w:hAnsi="Comic Sans MS"/>
                <w:color w:val="004289"/>
              </w:rPr>
            </w:pPr>
          </w:p>
          <w:p w14:paraId="3F18852C" w14:textId="563A976D" w:rsidR="004F4094" w:rsidRPr="00186DFC" w:rsidRDefault="004F4094">
            <w:pPr>
              <w:rPr>
                <w:rFonts w:ascii="Comic Sans MS" w:hAnsi="Comic Sans MS"/>
                <w:color w:val="004289"/>
              </w:rPr>
            </w:pPr>
            <w:r>
              <w:rPr>
                <w:rFonts w:ascii="Comic Sans MS" w:hAnsi="Comic Sans MS"/>
                <w:color w:val="004289"/>
              </w:rPr>
              <w:t>With the development of pupil voice in learning activities children will be able to express where they are with their learning and where they need to improve.</w:t>
            </w:r>
          </w:p>
        </w:tc>
      </w:tr>
      <w:tr w:rsidR="00186DFC" w:rsidRPr="00186DFC" w14:paraId="0FB449AA" w14:textId="77777777" w:rsidTr="00870BD6">
        <w:tc>
          <w:tcPr>
            <w:tcW w:w="7132" w:type="dxa"/>
            <w:shd w:val="clear" w:color="auto" w:fill="00B3E3"/>
            <w:vAlign w:val="center"/>
          </w:tcPr>
          <w:p w14:paraId="4B4FF2B3" w14:textId="397F1E8D" w:rsidR="00186DFC" w:rsidRPr="00186DFC" w:rsidRDefault="00186DFC" w:rsidP="00186DFC">
            <w:pPr>
              <w:rPr>
                <w:rFonts w:ascii="Comic Sans MS" w:hAnsi="Comic Sans MS"/>
                <w:b/>
                <w:bCs/>
                <w:color w:val="FFFFFF" w:themeColor="background1"/>
              </w:rPr>
            </w:pPr>
            <w:r w:rsidRPr="00186DFC">
              <w:rPr>
                <w:rFonts w:ascii="Comic Sans MS" w:hAnsi="Comic Sans MS"/>
                <w:b/>
                <w:bCs/>
                <w:color w:val="FFFFFF" w:themeColor="background1"/>
              </w:rPr>
              <w:t>Responsible Citizens</w:t>
            </w:r>
          </w:p>
        </w:tc>
        <w:tc>
          <w:tcPr>
            <w:tcW w:w="7185" w:type="dxa"/>
            <w:shd w:val="clear" w:color="auto" w:fill="0082CA"/>
            <w:vAlign w:val="center"/>
          </w:tcPr>
          <w:p w14:paraId="551E8A81" w14:textId="09D9E5AE" w:rsidR="00186DFC" w:rsidRPr="00186DFC" w:rsidRDefault="00186DFC" w:rsidP="00186DFC">
            <w:pPr>
              <w:rPr>
                <w:rFonts w:ascii="Comic Sans MS" w:hAnsi="Comic Sans MS"/>
                <w:b/>
                <w:bCs/>
                <w:color w:val="FFFFFF" w:themeColor="background1"/>
              </w:rPr>
            </w:pPr>
            <w:r w:rsidRPr="00186DFC">
              <w:rPr>
                <w:rFonts w:ascii="Comic Sans MS" w:hAnsi="Comic Sans MS"/>
                <w:b/>
                <w:bCs/>
                <w:color w:val="FFFFFF" w:themeColor="background1"/>
              </w:rPr>
              <w:t>Effective Contributors</w:t>
            </w:r>
          </w:p>
        </w:tc>
      </w:tr>
      <w:tr w:rsidR="00186DFC" w:rsidRPr="00186DFC" w14:paraId="4B5A4A71" w14:textId="77777777" w:rsidTr="00870BD6">
        <w:trPr>
          <w:trHeight w:val="937"/>
        </w:trPr>
        <w:tc>
          <w:tcPr>
            <w:tcW w:w="7132" w:type="dxa"/>
          </w:tcPr>
          <w:p w14:paraId="5843CDCC" w14:textId="77777777" w:rsidR="00186DFC" w:rsidRDefault="004F4094">
            <w:pPr>
              <w:rPr>
                <w:rFonts w:ascii="Comic Sans MS" w:hAnsi="Comic Sans MS"/>
                <w:color w:val="004289"/>
              </w:rPr>
            </w:pPr>
            <w:r>
              <w:rPr>
                <w:rFonts w:ascii="Comic Sans MS" w:hAnsi="Comic Sans MS"/>
                <w:color w:val="004289"/>
              </w:rPr>
              <w:t xml:space="preserve">Teaching and learning contexts help our children to understand the world around them and their place in it.  They are developing informed opinions and </w:t>
            </w:r>
            <w:proofErr w:type="gramStart"/>
            <w:r>
              <w:rPr>
                <w:rFonts w:ascii="Comic Sans MS" w:hAnsi="Comic Sans MS"/>
                <w:color w:val="004289"/>
              </w:rPr>
              <w:t>are able to</w:t>
            </w:r>
            <w:proofErr w:type="gramEnd"/>
            <w:r>
              <w:rPr>
                <w:rFonts w:ascii="Comic Sans MS" w:hAnsi="Comic Sans MS"/>
                <w:color w:val="004289"/>
              </w:rPr>
              <w:t xml:space="preserve"> make decisions based on their values and beliefs.</w:t>
            </w:r>
          </w:p>
          <w:p w14:paraId="3A1D9392" w14:textId="77777777" w:rsidR="004F4094" w:rsidRDefault="004F4094">
            <w:pPr>
              <w:rPr>
                <w:rFonts w:ascii="Comic Sans MS" w:hAnsi="Comic Sans MS"/>
                <w:color w:val="004289"/>
              </w:rPr>
            </w:pPr>
          </w:p>
          <w:p w14:paraId="4215FC0E" w14:textId="3DC4CA60" w:rsidR="004F4094" w:rsidRPr="00186DFC" w:rsidRDefault="004F4094">
            <w:pPr>
              <w:rPr>
                <w:rFonts w:ascii="Comic Sans MS" w:hAnsi="Comic Sans MS"/>
                <w:color w:val="004289"/>
              </w:rPr>
            </w:pPr>
            <w:r>
              <w:rPr>
                <w:rFonts w:ascii="Comic Sans MS" w:hAnsi="Comic Sans MS"/>
                <w:color w:val="004289"/>
              </w:rPr>
              <w:t>Our children recognise the needs of others and how they can support each other.</w:t>
            </w:r>
          </w:p>
        </w:tc>
        <w:tc>
          <w:tcPr>
            <w:tcW w:w="7185" w:type="dxa"/>
          </w:tcPr>
          <w:p w14:paraId="75426A58" w14:textId="77777777" w:rsidR="00186DFC" w:rsidRDefault="004F4094">
            <w:pPr>
              <w:rPr>
                <w:rFonts w:ascii="Comic Sans MS" w:hAnsi="Comic Sans MS"/>
                <w:color w:val="004289"/>
              </w:rPr>
            </w:pPr>
            <w:r>
              <w:rPr>
                <w:rFonts w:ascii="Comic Sans MS" w:hAnsi="Comic Sans MS"/>
                <w:color w:val="004289"/>
              </w:rPr>
              <w:t>Our approaches to teaching and learning encourage children to create and develop, to solve problems, take the initiative and lead learning.  They show enterprising attitudes.</w:t>
            </w:r>
          </w:p>
          <w:p w14:paraId="05FB9549" w14:textId="77777777" w:rsidR="004F4094" w:rsidRDefault="004F4094">
            <w:pPr>
              <w:rPr>
                <w:rFonts w:ascii="Comic Sans MS" w:hAnsi="Comic Sans MS"/>
                <w:color w:val="004289"/>
              </w:rPr>
            </w:pPr>
          </w:p>
          <w:p w14:paraId="607388F7" w14:textId="0643DE3A" w:rsidR="004F4094" w:rsidRPr="00186DFC" w:rsidRDefault="004F4094">
            <w:pPr>
              <w:rPr>
                <w:rFonts w:ascii="Comic Sans MS" w:hAnsi="Comic Sans MS"/>
                <w:color w:val="004289"/>
              </w:rPr>
            </w:pPr>
            <w:r>
              <w:rPr>
                <w:rFonts w:ascii="Comic Sans MS" w:hAnsi="Comic Sans MS"/>
                <w:color w:val="004289"/>
              </w:rPr>
              <w:t>Development of their understanding of their strengths and areas for development will build their resilience.</w:t>
            </w:r>
          </w:p>
        </w:tc>
      </w:tr>
    </w:tbl>
    <w:p w14:paraId="202C3FD0" w14:textId="77777777" w:rsidR="00726FE1" w:rsidRDefault="00726FE1">
      <w:pPr>
        <w:rPr>
          <w:rFonts w:ascii="Comic Sans MS" w:hAnsi="Comic Sans MS"/>
        </w:rPr>
      </w:pPr>
    </w:p>
    <w:tbl>
      <w:tblPr>
        <w:tblStyle w:val="TableGrid"/>
        <w:tblW w:w="0" w:type="auto"/>
        <w:tblInd w:w="562" w:type="dxa"/>
        <w:tblLook w:val="04A0" w:firstRow="1" w:lastRow="0" w:firstColumn="1" w:lastColumn="0" w:noHBand="0" w:noVBand="1"/>
      </w:tblPr>
      <w:tblGrid>
        <w:gridCol w:w="14317"/>
      </w:tblGrid>
      <w:tr w:rsidR="00DE259B" w14:paraId="3B4E073B" w14:textId="77777777" w:rsidTr="00870BD6">
        <w:trPr>
          <w:trHeight w:val="471"/>
          <w:tblHeader/>
        </w:trPr>
        <w:tc>
          <w:tcPr>
            <w:tcW w:w="14317" w:type="dxa"/>
            <w:tcBorders>
              <w:bottom w:val="single" w:sz="4" w:space="0" w:color="464749"/>
            </w:tcBorders>
            <w:shd w:val="clear" w:color="auto" w:fill="004289"/>
            <w:vAlign w:val="center"/>
          </w:tcPr>
          <w:p w14:paraId="018DE31A" w14:textId="2152C0A6" w:rsidR="00DE259B" w:rsidRPr="00726FE1" w:rsidRDefault="00DE259B" w:rsidP="00DE259B">
            <w:pPr>
              <w:rPr>
                <w:rFonts w:ascii="Comic Sans MS" w:hAnsi="Comic Sans MS"/>
                <w:b/>
                <w:bCs/>
                <w:sz w:val="28"/>
                <w:szCs w:val="28"/>
              </w:rPr>
            </w:pPr>
            <w:r w:rsidRPr="00726FE1">
              <w:rPr>
                <w:rFonts w:ascii="Comic Sans MS" w:hAnsi="Comic Sans MS"/>
                <w:b/>
                <w:bCs/>
                <w:sz w:val="28"/>
                <w:szCs w:val="28"/>
              </w:rPr>
              <w:t>Stakeholder Feedback</w:t>
            </w:r>
          </w:p>
        </w:tc>
      </w:tr>
      <w:tr w:rsidR="00DE259B" w14:paraId="22BA9401" w14:textId="77777777" w:rsidTr="00870BD6">
        <w:trPr>
          <w:trHeight w:val="1870"/>
        </w:trPr>
        <w:tc>
          <w:tcPr>
            <w:tcW w:w="14317" w:type="dxa"/>
            <w:tcBorders>
              <w:top w:val="single" w:sz="4" w:space="0" w:color="464749"/>
              <w:left w:val="single" w:sz="4" w:space="0" w:color="464749"/>
              <w:bottom w:val="single" w:sz="4" w:space="0" w:color="464749"/>
              <w:right w:val="single" w:sz="4" w:space="0" w:color="464749"/>
            </w:tcBorders>
          </w:tcPr>
          <w:p w14:paraId="0933C934" w14:textId="54D2A3B0" w:rsidR="00DE259B" w:rsidRDefault="00DE259B" w:rsidP="00DE259B">
            <w:pPr>
              <w:rPr>
                <w:rFonts w:ascii="Comic Sans MS" w:hAnsi="Comic Sans MS"/>
              </w:rPr>
            </w:pPr>
            <w:r>
              <w:rPr>
                <w:rFonts w:ascii="Comic Sans MS" w:hAnsi="Comic Sans MS"/>
                <w:noProof/>
              </w:rPr>
              <mc:AlternateContent>
                <mc:Choice Requires="wps">
                  <w:drawing>
                    <wp:anchor distT="0" distB="0" distL="114300" distR="114300" simplePos="0" relativeHeight="251659264" behindDoc="1" locked="0" layoutInCell="1" allowOverlap="1" wp14:anchorId="5D16DFBF" wp14:editId="257411E9">
                      <wp:simplePos x="0" y="0"/>
                      <wp:positionH relativeFrom="column">
                        <wp:posOffset>4490720</wp:posOffset>
                      </wp:positionH>
                      <wp:positionV relativeFrom="paragraph">
                        <wp:posOffset>29845</wp:posOffset>
                      </wp:positionV>
                      <wp:extent cx="5153025" cy="431165"/>
                      <wp:effectExtent l="19050" t="0" r="28575" b="197485"/>
                      <wp:wrapSquare wrapText="bothSides"/>
                      <wp:docPr id="2" name="Speech Bubble: Rectangle with Corners Rounded 2"/>
                      <wp:cNvGraphicFramePr/>
                      <a:graphic xmlns:a="http://schemas.openxmlformats.org/drawingml/2006/main">
                        <a:graphicData uri="http://schemas.microsoft.com/office/word/2010/wordprocessingShape">
                          <wps:wsp>
                            <wps:cNvSpPr/>
                            <wps:spPr>
                              <a:xfrm>
                                <a:off x="0" y="0"/>
                                <a:ext cx="5153025" cy="431165"/>
                              </a:xfrm>
                              <a:prstGeom prst="wedgeRoundRectCallout">
                                <a:avLst>
                                  <a:gd name="adj1" fmla="val -48769"/>
                                  <a:gd name="adj2" fmla="val 8428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8B83C" w14:textId="23389932" w:rsidR="00DE259B" w:rsidRPr="00DE259B" w:rsidRDefault="00DE259B" w:rsidP="00DE259B">
                                  <w:pPr>
                                    <w:jc w:val="center"/>
                                    <w:rPr>
                                      <w:b/>
                                      <w:bCs/>
                                    </w:rPr>
                                  </w:pPr>
                                  <w:r w:rsidRPr="00DE259B">
                                    <w:rPr>
                                      <w:b/>
                                      <w:bCs/>
                                    </w:rPr>
                                    <w:t>What are you children currently saying about learning, teaching and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6DF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6" type="#_x0000_t62" style="position:absolute;margin-left:353.6pt;margin-top:2.35pt;width:405.75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KNogIAAKUFAAAOAAAAZHJzL2Uyb0RvYy54bWysVEtPGzEQvlfqf7B8h32wCSFig6IgqkoI&#10;EFBxdrx2diu/ajvZTX99x97NJgLUQ9UcnPHO65vPM3N900mBdsy6RqsSZ+cpRkxRXTVqU+Ifr3dn&#10;M4ycJ6oiQitW4j1z+Gbx9ct1a+Ys17UWFbMIgig3b02Ja+/NPEkcrZkk7lwbpkDJtZXEw9VuksqS&#10;FqJLkeRpOk1abStjNWXOwdfbXokXMT7njPpHzh3zSJQYsPl42niuw5ksrsl8Y4mpGzrAIP+AQpJG&#10;QdIx1C3xBG1t8yGUbKjVTnN/TrVMNOcNZbEGqCZL31XzUhPDYi1AjjMjTe7/haUPuxfzZIGG1ri5&#10;AzFU0XErwz/gQ10kaz+SxTqPKHycZJOLNJ9gREFXXGTZdBLYTI7exjr/jWmJglDillUb9qy3qnqG&#10;Z1kRIfTWR9LI7t75yF6FFJHQJqT6mWHEpYDH2BGBzorZ5fRqeK0To/zUaFbks+KjzcWpTTadTi8H&#10;nENaQHxACvCPNETJ7wULyIR6Zhw1FRSeR8yxQ9lKWAT4ADClTPmsV9WkYv3nSQq/Id3oEUmKAUNk&#10;3ggxxh4ChO7/GLtnd7APriw2+Oic/g1Y7zx6xMxa+dFZNkrbzwIIqGrI3NsfSOqpCSz5bt2BSRDX&#10;uto/WWR1P2nO0LsGXv+eOP9ELLwmDCGsC/8IBxe6LbEeJIxqbX9/9j3YQ8eDFqMWRrXE7teWWIaR&#10;+K5gFq6yogizHS/F5DKHiz3VrE81aitXGl4M+gvQRTHYe3EQudXyDbbKMmQFFVEUcpeYenu4rHy/&#10;QmAvUbZcRjOYZ0P8vXoxNAQPBIe2eu3eiDXDCHgYngd9GGsyjx3Yk3u0DZ5KL7de88YH5ZHX4QK7&#10;IPbQsLfCsjm9R6vjdl38AQAA//8DAFBLAwQUAAYACAAAACEAjVTQS9wAAAAJAQAADwAAAGRycy9k&#10;b3ducmV2LnhtbEyPwU7DMAyG70h7h8iTuLF0FaxTaTohJE4IJNo9gNd6bUXiVEnWtTw92Qlutr5f&#10;vz8Xh9loMZHzg2UF200Cgrix7cCdgmP99rAH4QNyi9oyKVjIw6Fc3RWYt/bKXzRVoROxhH2OCvoQ&#10;xlxK3/Rk0G/sSBzZ2TqDIa6uk63Dayw3WqZJspMGB44Xehzptafmu7oYBfWHeycdaswWOfwcKz4v&#10;n3pS6n49vzyDCDSHvzDc9KM6lNHpZC/ceqEVZEmWxqiCxwzEjT9t93E6RZLuQJaF/P9B+QsAAP//&#10;AwBQSwECLQAUAAYACAAAACEAtoM4kv4AAADhAQAAEwAAAAAAAAAAAAAAAAAAAAAAW0NvbnRlbnRf&#10;VHlwZXNdLnhtbFBLAQItABQABgAIAAAAIQA4/SH/1gAAAJQBAAALAAAAAAAAAAAAAAAAAC8BAABf&#10;cmVscy8ucmVsc1BLAQItABQABgAIAAAAIQA0CfKNogIAAKUFAAAOAAAAAAAAAAAAAAAAAC4CAABk&#10;cnMvZTJvRG9jLnhtbFBLAQItABQABgAIAAAAIQCNVNBL3AAAAAkBAAAPAAAAAAAAAAAAAAAAAPwE&#10;AABkcnMvZG93bnJldi54bWxQSwUGAAAAAAQABADzAAAABQYAAAAA&#10;" adj="266,29005" fillcolor="#4472c4 [3204]" strokecolor="#1f3763 [1604]" strokeweight="1pt">
                      <v:textbox>
                        <w:txbxContent>
                          <w:p w14:paraId="7DA8B83C" w14:textId="23389932" w:rsidR="00DE259B" w:rsidRPr="00DE259B" w:rsidRDefault="00DE259B" w:rsidP="00DE259B">
                            <w:pPr>
                              <w:jc w:val="center"/>
                              <w:rPr>
                                <w:b/>
                                <w:bCs/>
                              </w:rPr>
                            </w:pPr>
                            <w:r w:rsidRPr="00DE259B">
                              <w:rPr>
                                <w:b/>
                                <w:bCs/>
                              </w:rPr>
                              <w:t>What are you children currently saying about learning, teaching and assessment?</w:t>
                            </w:r>
                          </w:p>
                        </w:txbxContent>
                      </v:textbox>
                      <w10:wrap type="square"/>
                    </v:shape>
                  </w:pict>
                </mc:Fallback>
              </mc:AlternateContent>
            </w:r>
            <w:r w:rsidR="004904C4">
              <w:rPr>
                <w:rFonts w:ascii="Comic Sans MS" w:hAnsi="Comic Sans MS"/>
              </w:rPr>
              <w:t xml:space="preserve">Our children say that they enjoy reading, adding, writing and practical experiments.  They enjoy construction in the </w:t>
            </w:r>
            <w:r w:rsidR="00576FF5">
              <w:rPr>
                <w:rFonts w:ascii="Comic Sans MS" w:hAnsi="Comic Sans MS"/>
              </w:rPr>
              <w:t xml:space="preserve">STEM classroom.  Our children say they find reading and writing </w:t>
            </w:r>
            <w:proofErr w:type="gramStart"/>
            <w:r w:rsidR="00576FF5">
              <w:rPr>
                <w:rFonts w:ascii="Comic Sans MS" w:hAnsi="Comic Sans MS"/>
              </w:rPr>
              <w:t>challenging</w:t>
            </w:r>
            <w:proofErr w:type="gramEnd"/>
            <w:r w:rsidR="00576FF5">
              <w:rPr>
                <w:rFonts w:ascii="Comic Sans MS" w:hAnsi="Comic Sans MS"/>
              </w:rPr>
              <w:t xml:space="preserve"> and they find it difficult if they don’t know what to do and if they have to do lots of things in their head.  They would like more challenge, more play, more creativity, more </w:t>
            </w:r>
            <w:proofErr w:type="gramStart"/>
            <w:r w:rsidR="00576FF5">
              <w:rPr>
                <w:rFonts w:ascii="Comic Sans MS" w:hAnsi="Comic Sans MS"/>
              </w:rPr>
              <w:t>technology</w:t>
            </w:r>
            <w:proofErr w:type="gramEnd"/>
            <w:r w:rsidR="00576FF5">
              <w:rPr>
                <w:rFonts w:ascii="Comic Sans MS" w:hAnsi="Comic Sans MS"/>
              </w:rPr>
              <w:t xml:space="preserve"> and some baking.  They would like their learning to be clearer during play.  They would like to help improve our learning and teaching by challenging themselves more, by sharing their strategies and by using more technology.</w:t>
            </w:r>
          </w:p>
        </w:tc>
      </w:tr>
      <w:tr w:rsidR="00DE259B" w14:paraId="5AD23097" w14:textId="77777777" w:rsidTr="00870BD6">
        <w:trPr>
          <w:trHeight w:val="1982"/>
        </w:trPr>
        <w:tc>
          <w:tcPr>
            <w:tcW w:w="14317" w:type="dxa"/>
            <w:tcBorders>
              <w:top w:val="single" w:sz="4" w:space="0" w:color="464749"/>
            </w:tcBorders>
          </w:tcPr>
          <w:p w14:paraId="4EA48890" w14:textId="04AD1027" w:rsidR="00FB5860" w:rsidRDefault="00DE259B" w:rsidP="00DE259B">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1312" behindDoc="1" locked="0" layoutInCell="1" allowOverlap="1" wp14:anchorId="09BABBCF" wp14:editId="1CEF1610">
                      <wp:simplePos x="0" y="0"/>
                      <wp:positionH relativeFrom="column">
                        <wp:posOffset>13970</wp:posOffset>
                      </wp:positionH>
                      <wp:positionV relativeFrom="paragraph">
                        <wp:posOffset>42545</wp:posOffset>
                      </wp:positionV>
                      <wp:extent cx="5151600" cy="432000"/>
                      <wp:effectExtent l="0" t="0" r="11430" b="196850"/>
                      <wp:wrapSquare wrapText="bothSides"/>
                      <wp:docPr id="3" name="Speech Bubble: Rectangle with Corners Rounded 3"/>
                      <wp:cNvGraphicFramePr/>
                      <a:graphic xmlns:a="http://schemas.openxmlformats.org/drawingml/2006/main">
                        <a:graphicData uri="http://schemas.microsoft.com/office/word/2010/wordprocessingShape">
                          <wps:wsp>
                            <wps:cNvSpPr/>
                            <wps:spPr>
                              <a:xfrm>
                                <a:off x="0" y="0"/>
                                <a:ext cx="5151600" cy="432000"/>
                              </a:xfrm>
                              <a:prstGeom prst="wedgeRoundRectCallout">
                                <a:avLst>
                                  <a:gd name="adj1" fmla="val 46980"/>
                                  <a:gd name="adj2" fmla="val 84284"/>
                                  <a:gd name="adj3" fmla="val 16667"/>
                                </a:avLst>
                              </a:prstGeom>
                              <a:solidFill>
                                <a:srgbClr val="AFCA0B"/>
                              </a:solidFill>
                              <a:ln w="12700" cap="flat" cmpd="sng" algn="ctr">
                                <a:solidFill>
                                  <a:srgbClr val="AFCA0B"/>
                                </a:solidFill>
                                <a:prstDash val="solid"/>
                                <a:miter lim="800000"/>
                              </a:ln>
                              <a:effectLst/>
                            </wps:spPr>
                            <wps:txbx>
                              <w:txbxContent>
                                <w:p w14:paraId="4E442371" w14:textId="75332626" w:rsidR="00DE259B" w:rsidRPr="00DE259B" w:rsidRDefault="00DE259B" w:rsidP="00DE259B">
                                  <w:pPr>
                                    <w:jc w:val="center"/>
                                    <w:rPr>
                                      <w:b/>
                                      <w:bCs/>
                                    </w:rPr>
                                  </w:pPr>
                                  <w:r w:rsidRPr="00DE259B">
                                    <w:rPr>
                                      <w:b/>
                                      <w:bCs/>
                                    </w:rPr>
                                    <w:t xml:space="preserve">What are you </w:t>
                                  </w:r>
                                  <w:r>
                                    <w:rPr>
                                      <w:b/>
                                      <w:bCs/>
                                    </w:rPr>
                                    <w:t>staff</w:t>
                                  </w:r>
                                  <w:r w:rsidRPr="00DE259B">
                                    <w:rPr>
                                      <w:b/>
                                      <w:bCs/>
                                    </w:rPr>
                                    <w:t xml:space="preserve"> currently saying about learning, teaching and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ABBCF" id="Speech Bubble: Rectangle with Corners Rounded 3" o:spid="_x0000_s1027" type="#_x0000_t62" style="position:absolute;margin-left:1.1pt;margin-top:3.35pt;width:405.6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krnwIAAGMFAAAOAAAAZHJzL2Uyb0RvYy54bWysVEtv2zAMvg/YfxB0Xx2nbpoGdYosRYYB&#10;xVq0HXpWZMnWoNckJXb360fJTuJuOwzDLjYpUnx8H6nrm05JtGfOC6NLnJ9NMGKamkrousRfnzcf&#10;5hj5QHRFpNGsxK/M45vl+3fXrV2wqWmMrJhDEET7RWtL3IRgF1nmacMU8WfGMg1GbpwiAVRXZ5Uj&#10;LURXMptOJrOsNa6yzlDmPZze9ka8TPE5ZzTcc+5ZQLLEUFtIX5e+2/jNltdkUTtiG0GHMsg/VKGI&#10;0JD0GOqWBIJ2TvwWSgnqjDc8nFGjMsO5oCz1AN3kk1+6eWqIZakXAMfbI0z+/4WlX/ZP9sEBDK31&#10;Cw9i7KLjTsU/1Ie6BNbrESzWBUTh8CK/yGcTwJSCrTgHMhKa2em2dT58YkahKJS4ZVXNHs1OV49A&#10;y5pIaXYhgUb2dz4k9CqkiYIxIdW3HCOuJJCxJxIVs6v5gayRz3TsMy+m82IgdORzPvbJZ7PZZfSB&#10;MoesIB0KjSV4I0W1EVImxdXbtXQISijxarNeTT4Ol9+4SY1aGP7pZYKDwBhzSQIgo2xVYq9rjIis&#10;YT9ocKnhN7f93yWJRd4S3/TFpAh9s0oEWCEpVInnQMKRBqljCywtAeAbmz5xHKXQbTskoMI8Boon&#10;W1O9PjjkTL8n3tKNgLR3xIcH4oALoBuWPdzDh0sDTZtBwqgx7sefzqM/zCtYMWph0QCQ7zviGEby&#10;s4ZJvsqLIm5mUoqLyykobmzZji16p9YGyIDpgOqSGP2DPIjcGfUCb8IqZgUT0RRy99APyjr0DwC8&#10;KpStVskNttGScKefLI3BI3IR8OfuhTg7DHCA0f9iDks5DFA/SyffeFOb1S4YLo6Y97gOBMAmp/kb&#10;Xp34VIz15HV6G5c/AQAA//8DAFBLAwQUAAYACAAAACEAH6hjrNkAAAAGAQAADwAAAGRycy9kb3du&#10;cmV2LnhtbEyOwW7CMBBE75X6D9ZW6q04pJSgEAehSlXPQNPzEi9xRLyObAPh7+ue2uNoRm9etZns&#10;IK7kQ+9YwXyWgSBune65U/B1+HhZgQgRWePgmBTcKcCmfnyosNTuxju67mMnEoRDiQpMjGMpZWgN&#10;WQwzNxKn7uS8xZii76T2eEtwO8g8y5bSYs/pweBI74ba8/5iFXyb5oyLxu+2PR8+R2y0L+5aqeen&#10;absGEWmKf2P41U/qUCeno7uwDmJQkOdpqGBZgEjtav76BuKooFgUIOtK/tevfwAAAP//AwBQSwEC&#10;LQAUAAYACAAAACEAtoM4kv4AAADhAQAAEwAAAAAAAAAAAAAAAAAAAAAAW0NvbnRlbnRfVHlwZXNd&#10;LnhtbFBLAQItABQABgAIAAAAIQA4/SH/1gAAAJQBAAALAAAAAAAAAAAAAAAAAC8BAABfcmVscy8u&#10;cmVsc1BLAQItABQABgAIAAAAIQDQhQkrnwIAAGMFAAAOAAAAAAAAAAAAAAAAAC4CAABkcnMvZTJv&#10;RG9jLnhtbFBLAQItABQABgAIAAAAIQAfqGOs2QAAAAYBAAAPAAAAAAAAAAAAAAAAAPkEAABkcnMv&#10;ZG93bnJldi54bWxQSwUGAAAAAAQABADzAAAA/wUAAAAA&#10;" adj="20948,29005" fillcolor="#afca0b" strokecolor="#afca0b" strokeweight="1pt">
                      <v:textbox>
                        <w:txbxContent>
                          <w:p w14:paraId="4E442371" w14:textId="75332626" w:rsidR="00DE259B" w:rsidRPr="00DE259B" w:rsidRDefault="00DE259B" w:rsidP="00DE259B">
                            <w:pPr>
                              <w:jc w:val="center"/>
                              <w:rPr>
                                <w:b/>
                                <w:bCs/>
                              </w:rPr>
                            </w:pPr>
                            <w:r w:rsidRPr="00DE259B">
                              <w:rPr>
                                <w:b/>
                                <w:bCs/>
                              </w:rPr>
                              <w:t xml:space="preserve">What are you </w:t>
                            </w:r>
                            <w:r>
                              <w:rPr>
                                <w:b/>
                                <w:bCs/>
                              </w:rPr>
                              <w:t>staff</w:t>
                            </w:r>
                            <w:r w:rsidRPr="00DE259B">
                              <w:rPr>
                                <w:b/>
                                <w:bCs/>
                              </w:rPr>
                              <w:t xml:space="preserve"> currently saying about learning, teaching and assessment?</w:t>
                            </w:r>
                          </w:p>
                        </w:txbxContent>
                      </v:textbox>
                      <w10:wrap type="square"/>
                    </v:shape>
                  </w:pict>
                </mc:Fallback>
              </mc:AlternateContent>
            </w:r>
            <w:r w:rsidR="00FB5860">
              <w:rPr>
                <w:rFonts w:ascii="Comic Sans MS" w:hAnsi="Comic Sans MS"/>
              </w:rPr>
              <w:t xml:space="preserve">Our children have voice in the school and are engaged in their learning.  We know them well and adapt for them.  Differentiation and support </w:t>
            </w:r>
            <w:proofErr w:type="gramStart"/>
            <w:r w:rsidR="00FB5860">
              <w:rPr>
                <w:rFonts w:ascii="Comic Sans MS" w:hAnsi="Comic Sans MS"/>
              </w:rPr>
              <w:t>is</w:t>
            </w:r>
            <w:proofErr w:type="gramEnd"/>
            <w:r w:rsidR="00FB5860">
              <w:rPr>
                <w:rFonts w:ascii="Comic Sans MS" w:hAnsi="Comic Sans MS"/>
              </w:rPr>
              <w:t xml:space="preserve"> a strength.</w:t>
            </w:r>
          </w:p>
          <w:p w14:paraId="1EB32D01" w14:textId="18AC8993" w:rsidR="00FB5860" w:rsidRDefault="00FB5860" w:rsidP="00DE259B">
            <w:pPr>
              <w:rPr>
                <w:rFonts w:ascii="Comic Sans MS" w:hAnsi="Comic Sans MS"/>
              </w:rPr>
            </w:pPr>
            <w:r>
              <w:rPr>
                <w:rFonts w:ascii="Comic Sans MS" w:hAnsi="Comic Sans MS"/>
              </w:rPr>
              <w:t>We now need to work on purpose of learning, involving children in their own assessment and moderation of our judgements.</w:t>
            </w:r>
            <w:r w:rsidR="00870BD6">
              <w:rPr>
                <w:rFonts w:ascii="Comic Sans MS" w:hAnsi="Comic Sans MS"/>
              </w:rPr>
              <w:t xml:space="preserve">  We are on a journey towards ensuring our teaching, learning and assessment fully underpins our vision.</w:t>
            </w:r>
          </w:p>
        </w:tc>
      </w:tr>
      <w:tr w:rsidR="00DE259B" w14:paraId="6C43CBB7" w14:textId="77777777" w:rsidTr="00870BD6">
        <w:trPr>
          <w:trHeight w:val="2112"/>
        </w:trPr>
        <w:tc>
          <w:tcPr>
            <w:tcW w:w="14317" w:type="dxa"/>
          </w:tcPr>
          <w:p w14:paraId="67422D0C" w14:textId="77777777" w:rsidR="00DE259B" w:rsidRDefault="00AE5CE6" w:rsidP="00DE259B">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67BE449E" wp14:editId="4D18E9D2">
                  <wp:simplePos x="0" y="0"/>
                  <wp:positionH relativeFrom="column">
                    <wp:posOffset>-14968</wp:posOffset>
                  </wp:positionH>
                  <wp:positionV relativeFrom="paragraph">
                    <wp:posOffset>665480</wp:posOffset>
                  </wp:positionV>
                  <wp:extent cx="5760085" cy="3171825"/>
                  <wp:effectExtent l="0" t="0" r="0" b="9525"/>
                  <wp:wrapTight wrapText="bothSides">
                    <wp:wrapPolygon edited="0">
                      <wp:start x="0" y="0"/>
                      <wp:lineTo x="0" y="21535"/>
                      <wp:lineTo x="21502" y="21535"/>
                      <wp:lineTo x="21502" y="0"/>
                      <wp:lineTo x="0" y="0"/>
                    </wp:wrapPolygon>
                  </wp:wrapTight>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171825"/>
                          </a:xfrm>
                          <a:prstGeom prst="rect">
                            <a:avLst/>
                          </a:prstGeom>
                        </pic:spPr>
                      </pic:pic>
                    </a:graphicData>
                  </a:graphic>
                </wp:anchor>
              </w:drawing>
            </w:r>
            <w:r w:rsidR="00DE259B">
              <w:rPr>
                <w:rFonts w:ascii="Comic Sans MS" w:hAnsi="Comic Sans MS"/>
                <w:noProof/>
              </w:rPr>
              <mc:AlternateContent>
                <mc:Choice Requires="wps">
                  <w:drawing>
                    <wp:anchor distT="0" distB="0" distL="114300" distR="114300" simplePos="0" relativeHeight="251663360" behindDoc="1" locked="0" layoutInCell="1" allowOverlap="1" wp14:anchorId="7C3E7F34" wp14:editId="22047055">
                      <wp:simplePos x="0" y="0"/>
                      <wp:positionH relativeFrom="column">
                        <wp:posOffset>4537075</wp:posOffset>
                      </wp:positionH>
                      <wp:positionV relativeFrom="paragraph">
                        <wp:posOffset>64770</wp:posOffset>
                      </wp:positionV>
                      <wp:extent cx="5151120" cy="431800"/>
                      <wp:effectExtent l="95250" t="0" r="11430" b="139700"/>
                      <wp:wrapTight wrapText="bothSides">
                        <wp:wrapPolygon edited="0">
                          <wp:start x="0" y="0"/>
                          <wp:lineTo x="-160" y="0"/>
                          <wp:lineTo x="-399" y="27635"/>
                          <wp:lineTo x="559" y="27635"/>
                          <wp:lineTo x="12701" y="27635"/>
                          <wp:lineTo x="21568" y="22871"/>
                          <wp:lineTo x="21568" y="0"/>
                          <wp:lineTo x="0" y="0"/>
                        </wp:wrapPolygon>
                      </wp:wrapTight>
                      <wp:docPr id="5" name="Speech Bubble: Rectangle with Corners Rounded 5"/>
                      <wp:cNvGraphicFramePr/>
                      <a:graphic xmlns:a="http://schemas.openxmlformats.org/drawingml/2006/main">
                        <a:graphicData uri="http://schemas.microsoft.com/office/word/2010/wordprocessingShape">
                          <wps:wsp>
                            <wps:cNvSpPr/>
                            <wps:spPr>
                              <a:xfrm>
                                <a:off x="0" y="0"/>
                                <a:ext cx="5151120" cy="431800"/>
                              </a:xfrm>
                              <a:prstGeom prst="wedgeRoundRectCallout">
                                <a:avLst>
                                  <a:gd name="adj1" fmla="val -51023"/>
                                  <a:gd name="adj2" fmla="val 73255"/>
                                  <a:gd name="adj3" fmla="val 16667"/>
                                </a:avLst>
                              </a:prstGeom>
                              <a:solidFill>
                                <a:srgbClr val="CEA2BD"/>
                              </a:solidFill>
                              <a:ln w="12700" cap="flat" cmpd="sng" algn="ctr">
                                <a:solidFill>
                                  <a:srgbClr val="CEA2BD"/>
                                </a:solidFill>
                                <a:prstDash val="solid"/>
                                <a:miter lim="800000"/>
                              </a:ln>
                              <a:effectLst/>
                            </wps:spPr>
                            <wps:txbx>
                              <w:txbxContent>
                                <w:p w14:paraId="3ED53F96" w14:textId="6549F12D" w:rsidR="00DE259B" w:rsidRPr="00DE259B" w:rsidRDefault="00DE259B" w:rsidP="00DE259B">
                                  <w:pPr>
                                    <w:jc w:val="center"/>
                                    <w:rPr>
                                      <w:b/>
                                      <w:bCs/>
                                    </w:rPr>
                                  </w:pPr>
                                  <w:r w:rsidRPr="00DE259B">
                                    <w:rPr>
                                      <w:b/>
                                      <w:bCs/>
                                    </w:rPr>
                                    <w:t xml:space="preserve">What are you </w:t>
                                  </w:r>
                                  <w:r>
                                    <w:rPr>
                                      <w:b/>
                                      <w:bCs/>
                                    </w:rPr>
                                    <w:t>parents</w:t>
                                  </w:r>
                                  <w:r w:rsidRPr="00DE259B">
                                    <w:rPr>
                                      <w:b/>
                                      <w:bCs/>
                                    </w:rPr>
                                    <w:t xml:space="preserve"> currently saying about learning, teaching and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7F34" id="Speech Bubble: Rectangle with Corners Rounded 5" o:spid="_x0000_s1028" type="#_x0000_t62" style="position:absolute;margin-left:357.25pt;margin-top:5.1pt;width:405.6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bUoAIAAGQFAAAOAAAAZHJzL2Uyb0RvYy54bWysVMlu2zAQvRfoPxC8J7LkLTUiF67dFAWC&#10;JEhS5ExTpMSCW0naUvr1HVKK7TQ9FEV1oIac4fDNm+XyY6ck2jPnhdElzs9HGDFNTSV0XeJvj1dn&#10;Fxj5QHRFpNGsxM/M44/L9+8uW7tghWmMrJhD4ET7RWtL3IRgF1nmacMU8efGMg1KbpwiAbauzipH&#10;WvCuZFaMRrOsNa6yzlDmPZxueiVeJv+cMxpuOfcsIFliwBbS6tK6jWu2vCSL2hHbCDrAIP+AQhGh&#10;4dGDqw0JBO2ceONKCeqMNzycU6Myw7mgLMUA0eSj36J5aIhlKRYgx9sDTf7/uaU3+wd754CG1vqF&#10;BzFG0XGn4h/woS6R9Xwgi3UBUTic5tM8L4BTCrrJOL8YJTaz423rfPjCjEJRKHHLqprdm52u7iEt&#10;ayKl2YVEGtlf+5DYq5AmCsqEVN9zjLiSkIw9kehsmo+K8ZCtE6Pi1Gg+LqbTtzbjU5t8NpvNow3g&#10;HJ4F6QVpxOCNFNWVkDJtXL1dS4cAQ4nXn1fFp81w+ZWZ1KiF6i/mwAGiBOqYSxJAVLYqsdc1RkTW&#10;0CA0uBTxq9v+7x6JIDfENz2Y5KEPVokAPSSFKjEkAb4BotQxBJa6AAiOQR+THKXQbTskAGERb8ST&#10;rame7xxypm8Ub+mVgGeviQ93xEEyID7o9nALC5cGgjaDhFFj3M8/nUd7KFjQYtRCpwEhP3bEMYzk&#10;Vw2l/CGfTGJrps1kOo815U4121ON3qm1gWRAeQC6JEb7IF9E7ox6gqGwiq+CimgKb/fUD5t16CcA&#10;jBXKVqtkBu1oSbjWD5ZG55G5SPhj90ScHSo4QO3fmJeuHAqor6WjbbypzWoXDBcHzntehwRAK6f6&#10;G8ZOnBWn+2R1HI7LXwAAAP//AwBQSwMEFAAGAAgAAAAhAEdTaWzbAAAACgEAAA8AAABkcnMvZG93&#10;bnJldi54bWxMj8FOwzAQRO9I/IO1SNyo3aihbRqnAiQuvdEiztt4m0TE6yh2UvP3uCc4rt5o5m25&#10;j7YXM42+c6xhuVAgiGtnOm40fJ7enzYgfEA22DsmDT/kYV/d35VYGHflD5qPoRGphH2BGtoQhkJK&#10;X7dk0S/cQJzYxY0WQzrHRpoRr6nc9jJT6lla7DgttDjQW0v193GyGr5i32xJDSgPh1U4vdJ2mmPQ&#10;+vEhvuxABIrhLww3/aQOVXI6u4mNF72G9XKVp2gCKgNxC+RZvgZxTmiTgaxK+f+F6hcAAP//AwBQ&#10;SwECLQAUAAYACAAAACEAtoM4kv4AAADhAQAAEwAAAAAAAAAAAAAAAAAAAAAAW0NvbnRlbnRfVHlw&#10;ZXNdLnhtbFBLAQItABQABgAIAAAAIQA4/SH/1gAAAJQBAAALAAAAAAAAAAAAAAAAAC8BAABfcmVs&#10;cy8ucmVsc1BLAQItABQABgAIAAAAIQBljjbUoAIAAGQFAAAOAAAAAAAAAAAAAAAAAC4CAABkcnMv&#10;ZTJvRG9jLnhtbFBLAQItABQABgAIAAAAIQBHU2ls2wAAAAoBAAAPAAAAAAAAAAAAAAAAAPoEAABk&#10;cnMvZG93bnJldi54bWxQSwUGAAAAAAQABADzAAAAAgYAAAAA&#10;" adj="-221,26623" fillcolor="#cea2bd" strokecolor="#cea2bd" strokeweight="1pt">
                      <v:textbox>
                        <w:txbxContent>
                          <w:p w14:paraId="3ED53F96" w14:textId="6549F12D" w:rsidR="00DE259B" w:rsidRPr="00DE259B" w:rsidRDefault="00DE259B" w:rsidP="00DE259B">
                            <w:pPr>
                              <w:jc w:val="center"/>
                              <w:rPr>
                                <w:b/>
                                <w:bCs/>
                              </w:rPr>
                            </w:pPr>
                            <w:r w:rsidRPr="00DE259B">
                              <w:rPr>
                                <w:b/>
                                <w:bCs/>
                              </w:rPr>
                              <w:t xml:space="preserve">What are you </w:t>
                            </w:r>
                            <w:r>
                              <w:rPr>
                                <w:b/>
                                <w:bCs/>
                              </w:rPr>
                              <w:t>parents</w:t>
                            </w:r>
                            <w:r w:rsidRPr="00DE259B">
                              <w:rPr>
                                <w:b/>
                                <w:bCs/>
                              </w:rPr>
                              <w:t xml:space="preserve"> currently saying about learning, teaching and assessment?</w:t>
                            </w:r>
                          </w:p>
                        </w:txbxContent>
                      </v:textbox>
                      <w10:wrap type="tight"/>
                    </v:shape>
                  </w:pict>
                </mc:Fallback>
              </mc:AlternateContent>
            </w:r>
          </w:p>
          <w:p w14:paraId="1FD9BAF0" w14:textId="77777777" w:rsidR="00AE5CE6" w:rsidRPr="00AE5CE6" w:rsidRDefault="00AE5CE6" w:rsidP="00AE5CE6">
            <w:pPr>
              <w:rPr>
                <w:rFonts w:ascii="Comic Sans MS" w:hAnsi="Comic Sans MS"/>
              </w:rPr>
            </w:pPr>
          </w:p>
          <w:p w14:paraId="403A5F0B" w14:textId="77777777" w:rsidR="00AE5CE6" w:rsidRPr="00AE5CE6" w:rsidRDefault="00AE5CE6" w:rsidP="00AE5CE6">
            <w:pPr>
              <w:rPr>
                <w:rFonts w:ascii="Comic Sans MS" w:hAnsi="Comic Sans MS"/>
              </w:rPr>
            </w:pPr>
          </w:p>
          <w:p w14:paraId="7E289311" w14:textId="77777777" w:rsidR="00AE5CE6" w:rsidRPr="00AE5CE6" w:rsidRDefault="00AE5CE6" w:rsidP="00AE5CE6">
            <w:pPr>
              <w:rPr>
                <w:rFonts w:ascii="Comic Sans MS" w:hAnsi="Comic Sans MS"/>
              </w:rPr>
            </w:pPr>
          </w:p>
          <w:p w14:paraId="57C4A133" w14:textId="7B1F9152" w:rsidR="00AE5CE6" w:rsidRDefault="00AE5CE6" w:rsidP="00AE5CE6">
            <w:pPr>
              <w:tabs>
                <w:tab w:val="left" w:pos="9760"/>
              </w:tabs>
              <w:rPr>
                <w:rFonts w:ascii="Comic Sans MS" w:hAnsi="Comic Sans MS"/>
              </w:rPr>
            </w:pPr>
          </w:p>
          <w:p w14:paraId="098FC9F7" w14:textId="31F4F4E4" w:rsidR="00AE5CE6" w:rsidRPr="00AE5CE6" w:rsidRDefault="00AE5CE6" w:rsidP="00AE5CE6">
            <w:pPr>
              <w:tabs>
                <w:tab w:val="left" w:pos="9760"/>
              </w:tabs>
              <w:rPr>
                <w:rFonts w:ascii="Comic Sans MS" w:hAnsi="Comic Sans MS"/>
              </w:rPr>
            </w:pPr>
            <w:r>
              <w:rPr>
                <w:rFonts w:ascii="Comic Sans MS" w:hAnsi="Comic Sans MS"/>
              </w:rPr>
              <w:tab/>
              <w:t xml:space="preserve">The </w:t>
            </w:r>
            <w:proofErr w:type="spellStart"/>
            <w:r>
              <w:rPr>
                <w:rFonts w:ascii="Comic Sans MS" w:hAnsi="Comic Sans MS"/>
              </w:rPr>
              <w:t>menti</w:t>
            </w:r>
            <w:proofErr w:type="spellEnd"/>
            <w:r>
              <w:rPr>
                <w:rFonts w:ascii="Comic Sans MS" w:hAnsi="Comic Sans MS"/>
              </w:rPr>
              <w:t xml:space="preserve"> check in didn’t capture all families as the devices didn’t always allow a second entry.  This will have to be addressed for the future.  However, this </w:t>
            </w:r>
            <w:proofErr w:type="gramStart"/>
            <w:r>
              <w:rPr>
                <w:rFonts w:ascii="Comic Sans MS" w:hAnsi="Comic Sans MS"/>
              </w:rPr>
              <w:t>snap shot</w:t>
            </w:r>
            <w:proofErr w:type="gramEnd"/>
            <w:r>
              <w:rPr>
                <w:rFonts w:ascii="Comic Sans MS" w:hAnsi="Comic Sans MS"/>
              </w:rPr>
              <w:t xml:space="preserve"> of half our families suggests that our children enjoy their learning but need support to know themselves how to improve.</w:t>
            </w:r>
          </w:p>
        </w:tc>
      </w:tr>
    </w:tbl>
    <w:p w14:paraId="639DE751" w14:textId="31E992FE" w:rsidR="00DE259B" w:rsidRPr="004600ED" w:rsidRDefault="00DE259B">
      <w:pPr>
        <w:rPr>
          <w:rFonts w:ascii="Comic Sans MS" w:hAnsi="Comic Sans MS"/>
        </w:rPr>
      </w:pPr>
    </w:p>
    <w:sectPr w:rsidR="00DE259B" w:rsidRPr="004600ED" w:rsidSect="00186DFC">
      <w:headerReference w:type="first" r:id="rId11"/>
      <w:pgSz w:w="16838" w:h="11906" w:orient="landscape"/>
      <w:pgMar w:top="709"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6AD9" w14:textId="77777777" w:rsidR="003A1208" w:rsidRDefault="003A1208" w:rsidP="00186DFC">
      <w:r>
        <w:separator/>
      </w:r>
    </w:p>
  </w:endnote>
  <w:endnote w:type="continuationSeparator" w:id="0">
    <w:p w14:paraId="755425AD" w14:textId="77777777" w:rsidR="003A1208" w:rsidRDefault="003A1208" w:rsidP="0018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D44A" w14:textId="77777777" w:rsidR="003A1208" w:rsidRDefault="003A1208" w:rsidP="00186DFC">
      <w:r>
        <w:separator/>
      </w:r>
    </w:p>
  </w:footnote>
  <w:footnote w:type="continuationSeparator" w:id="0">
    <w:p w14:paraId="65989AB4" w14:textId="77777777" w:rsidR="003A1208" w:rsidRDefault="003A1208" w:rsidP="0018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931" w14:textId="58102C88" w:rsidR="00186DFC" w:rsidRDefault="00186DFC">
    <w:pPr>
      <w:pStyle w:val="Header"/>
    </w:pPr>
    <w:r>
      <w:rPr>
        <w:noProof/>
      </w:rPr>
      <w:drawing>
        <wp:anchor distT="0" distB="0" distL="114300" distR="114300" simplePos="0" relativeHeight="251659264" behindDoc="1" locked="0" layoutInCell="1" allowOverlap="1" wp14:anchorId="7F894627" wp14:editId="3FEAB03B">
          <wp:simplePos x="0" y="0"/>
          <wp:positionH relativeFrom="column">
            <wp:posOffset>7524750</wp:posOffset>
          </wp:positionH>
          <wp:positionV relativeFrom="paragraph">
            <wp:posOffset>-295910</wp:posOffset>
          </wp:positionV>
          <wp:extent cx="1950720" cy="396240"/>
          <wp:effectExtent l="0" t="0" r="0" b="3810"/>
          <wp:wrapTight wrapText="bothSides">
            <wp:wrapPolygon edited="0">
              <wp:start x="0" y="0"/>
              <wp:lineTo x="0" y="20769"/>
              <wp:lineTo x="21305" y="20769"/>
              <wp:lineTo x="21305"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96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B80"/>
    <w:multiLevelType w:val="hybridMultilevel"/>
    <w:tmpl w:val="A20074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83C87"/>
    <w:multiLevelType w:val="hybridMultilevel"/>
    <w:tmpl w:val="9DFC79B0"/>
    <w:lvl w:ilvl="0" w:tplc="909C56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77D1F"/>
    <w:multiLevelType w:val="hybridMultilevel"/>
    <w:tmpl w:val="243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307DF"/>
    <w:multiLevelType w:val="hybridMultilevel"/>
    <w:tmpl w:val="6EC4CA10"/>
    <w:lvl w:ilvl="0" w:tplc="1A825E70">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5339D"/>
    <w:multiLevelType w:val="hybridMultilevel"/>
    <w:tmpl w:val="2A28A01C"/>
    <w:lvl w:ilvl="0" w:tplc="679661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83EE5"/>
    <w:multiLevelType w:val="hybridMultilevel"/>
    <w:tmpl w:val="3B6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773359">
    <w:abstractNumId w:val="3"/>
  </w:num>
  <w:num w:numId="2" w16cid:durableId="89816407">
    <w:abstractNumId w:val="5"/>
  </w:num>
  <w:num w:numId="3" w16cid:durableId="1479031192">
    <w:abstractNumId w:val="2"/>
  </w:num>
  <w:num w:numId="4" w16cid:durableId="1612084439">
    <w:abstractNumId w:val="0"/>
  </w:num>
  <w:num w:numId="5" w16cid:durableId="408886364">
    <w:abstractNumId w:val="4"/>
  </w:num>
  <w:num w:numId="6" w16cid:durableId="1638026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66"/>
    <w:rsid w:val="00045CB3"/>
    <w:rsid w:val="000617AD"/>
    <w:rsid w:val="000655A3"/>
    <w:rsid w:val="000D2F9F"/>
    <w:rsid w:val="000F294E"/>
    <w:rsid w:val="00120F9A"/>
    <w:rsid w:val="00186DFC"/>
    <w:rsid w:val="00240F41"/>
    <w:rsid w:val="002560CF"/>
    <w:rsid w:val="002B55CD"/>
    <w:rsid w:val="003118D4"/>
    <w:rsid w:val="003767E4"/>
    <w:rsid w:val="003A1208"/>
    <w:rsid w:val="004600ED"/>
    <w:rsid w:val="004904C4"/>
    <w:rsid w:val="004F4094"/>
    <w:rsid w:val="00576FF5"/>
    <w:rsid w:val="005E0CAE"/>
    <w:rsid w:val="00605A81"/>
    <w:rsid w:val="006E06CA"/>
    <w:rsid w:val="007101A4"/>
    <w:rsid w:val="00726FE1"/>
    <w:rsid w:val="007C4CD2"/>
    <w:rsid w:val="007F2D03"/>
    <w:rsid w:val="00870BD6"/>
    <w:rsid w:val="00946F78"/>
    <w:rsid w:val="009871E1"/>
    <w:rsid w:val="00997D45"/>
    <w:rsid w:val="00A15802"/>
    <w:rsid w:val="00A17200"/>
    <w:rsid w:val="00AE5CE6"/>
    <w:rsid w:val="00C45A4C"/>
    <w:rsid w:val="00D010DB"/>
    <w:rsid w:val="00D66866"/>
    <w:rsid w:val="00DE259B"/>
    <w:rsid w:val="00DF745B"/>
    <w:rsid w:val="00E11269"/>
    <w:rsid w:val="00F12F4F"/>
    <w:rsid w:val="00F35A8E"/>
    <w:rsid w:val="00F7193C"/>
    <w:rsid w:val="00FB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738FD"/>
  <w15:chartTrackingRefBased/>
  <w15:docId w15:val="{5DAD6112-D40B-42F5-B011-178E770A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DFC"/>
    <w:pPr>
      <w:tabs>
        <w:tab w:val="center" w:pos="4513"/>
        <w:tab w:val="right" w:pos="9026"/>
      </w:tabs>
    </w:pPr>
  </w:style>
  <w:style w:type="character" w:customStyle="1" w:styleId="HeaderChar">
    <w:name w:val="Header Char"/>
    <w:basedOn w:val="DefaultParagraphFont"/>
    <w:link w:val="Header"/>
    <w:uiPriority w:val="99"/>
    <w:rsid w:val="00186DFC"/>
  </w:style>
  <w:style w:type="paragraph" w:styleId="Footer">
    <w:name w:val="footer"/>
    <w:basedOn w:val="Normal"/>
    <w:link w:val="FooterChar"/>
    <w:uiPriority w:val="99"/>
    <w:unhideWhenUsed/>
    <w:rsid w:val="00186DFC"/>
    <w:pPr>
      <w:tabs>
        <w:tab w:val="center" w:pos="4513"/>
        <w:tab w:val="right" w:pos="9026"/>
      </w:tabs>
    </w:pPr>
  </w:style>
  <w:style w:type="character" w:customStyle="1" w:styleId="FooterChar">
    <w:name w:val="Footer Char"/>
    <w:basedOn w:val="DefaultParagraphFont"/>
    <w:link w:val="Footer"/>
    <w:uiPriority w:val="99"/>
    <w:rsid w:val="00186DFC"/>
  </w:style>
  <w:style w:type="paragraph" w:styleId="ListParagraph">
    <w:name w:val="List Paragraph"/>
    <w:basedOn w:val="Normal"/>
    <w:uiPriority w:val="34"/>
    <w:qFormat/>
    <w:rsid w:val="00DF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6" ma:contentTypeDescription="Create a new document." ma:contentTypeScope="" ma:versionID="c90ed9cf897ff86c3939d8db5aad6be2">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3366d2956f106dfa0ef5a98b851e2086"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6654efa-bbf5-4bea-9075-9d379cb4498c}"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documentManagement>
</p:properties>
</file>

<file path=customXml/itemProps1.xml><?xml version="1.0" encoding="utf-8"?>
<ds:datastoreItem xmlns:ds="http://schemas.openxmlformats.org/officeDocument/2006/customXml" ds:itemID="{B807187F-8A56-468E-9F88-9E6B75E6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0AA6A-DE13-4DA3-AFA0-EF74A5D82FAC}">
  <ds:schemaRefs>
    <ds:schemaRef ds:uri="http://schemas.microsoft.com/sharepoint/v3/contenttype/forms"/>
  </ds:schemaRefs>
</ds:datastoreItem>
</file>

<file path=customXml/itemProps3.xml><?xml version="1.0" encoding="utf-8"?>
<ds:datastoreItem xmlns:ds="http://schemas.openxmlformats.org/officeDocument/2006/customXml" ds:itemID="{76E6EFB4-6061-427A-90C5-853A9995059D}">
  <ds:schemaRefs>
    <ds:schemaRef ds:uri="d7f6f942-8283-49a7-b50d-08119ce8305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286816e-519d-42c6-8f15-1a4235facbd1"/>
    <ds:schemaRef ds:uri="http://purl.org/dc/terms/"/>
    <ds:schemaRef ds:uri="http://schemas.microsoft.com/office/2006/metadata/properties"/>
    <ds:schemaRef ds:uri="88be6acd-ca91-45e1-a55e-f94b3e6c48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Lawson</dc:creator>
  <cp:keywords/>
  <dc:description/>
  <cp:lastModifiedBy>Anita Buchan</cp:lastModifiedBy>
  <cp:revision>2</cp:revision>
  <dcterms:created xsi:type="dcterms:W3CDTF">2023-03-22T14:29:00Z</dcterms:created>
  <dcterms:modified xsi:type="dcterms:W3CDTF">2023-03-22T14:29:00Z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